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5" w:lineRule="auto"/>
        <w:rPr>
          <w:rFonts w:hint="eastAsia" w:ascii="Arial" w:eastAsia="宋体"/>
          <w:sz w:val="21"/>
          <w:lang w:val="en-US" w:eastAsia="zh-CN"/>
        </w:rPr>
      </w:pPr>
      <w:r>
        <w:rPr>
          <w:rFonts w:hint="eastAsia" w:eastAsia="宋体"/>
          <w:sz w:val="21"/>
          <w:lang w:val="en-US" w:eastAsia="zh-CN"/>
        </w:rPr>
        <w:t>-</w:t>
      </w:r>
    </w:p>
    <w:p>
      <w:pPr>
        <w:pStyle w:val="2"/>
        <w:spacing w:before="107" w:line="219" w:lineRule="auto"/>
        <w:ind w:firstLine="2698" w:firstLineChars="800"/>
        <w:jc w:val="both"/>
        <w:outlineLvl w:val="0"/>
        <w:rPr>
          <w:sz w:val="33"/>
          <w:szCs w:val="33"/>
        </w:rPr>
      </w:pPr>
      <w:r>
        <w:rPr>
          <w:rFonts w:hint="eastAsia"/>
          <w:b/>
          <w:bCs/>
          <w:spacing w:val="3"/>
          <w:sz w:val="33"/>
          <w:szCs w:val="33"/>
          <w:lang w:val="en-US" w:eastAsia="zh-CN"/>
        </w:rPr>
        <w:t>妇外科</w:t>
      </w:r>
      <w:r>
        <w:rPr>
          <w:b/>
          <w:bCs/>
          <w:spacing w:val="3"/>
          <w:sz w:val="33"/>
          <w:szCs w:val="33"/>
        </w:rPr>
        <w:t>进修生培养计划</w:t>
      </w:r>
    </w:p>
    <w:p>
      <w:pPr>
        <w:spacing w:line="246" w:lineRule="auto"/>
        <w:jc w:val="center"/>
        <w:rPr>
          <w:rFonts w:ascii="Arial"/>
          <w:sz w:val="21"/>
        </w:rPr>
      </w:pPr>
    </w:p>
    <w:p>
      <w:pPr>
        <w:spacing w:line="247" w:lineRule="auto"/>
        <w:rPr>
          <w:rFonts w:ascii="Arial"/>
          <w:sz w:val="21"/>
        </w:rPr>
      </w:pPr>
    </w:p>
    <w:p>
      <w:pPr>
        <w:spacing w:line="247" w:lineRule="auto"/>
        <w:rPr>
          <w:rFonts w:ascii="Arial"/>
          <w:sz w:val="21"/>
        </w:rPr>
      </w:pPr>
    </w:p>
    <w:p>
      <w:pPr>
        <w:pStyle w:val="2"/>
        <w:snapToGrid/>
        <w:spacing w:before="480" w:beforeAutospacing="0" w:after="120" w:afterAutospacing="0" w:line="240" w:lineRule="auto"/>
        <w:ind w:left="0" w:leftChars="0" w:right="0" w:rightChars="0" w:firstLine="0" w:firstLineChars="0"/>
        <w:jc w:val="center"/>
        <w:rPr>
          <w:rFonts w:eastAsia="黑体"/>
          <w:b w:val="0"/>
          <w:color w:val="auto"/>
          <w:sz w:val="32"/>
        </w:rPr>
      </w:pPr>
      <w:r>
        <w:rPr>
          <w:rFonts w:eastAsia="黑体"/>
          <w:b w:val="0"/>
          <w:bCs/>
          <w:color w:val="auto"/>
          <w:spacing w:val="-34"/>
          <w:sz w:val="32"/>
        </w:rPr>
        <w:t>目</w:t>
      </w:r>
      <w:r>
        <w:rPr>
          <w:rFonts w:eastAsia="黑体"/>
          <w:b w:val="0"/>
          <w:color w:val="auto"/>
          <w:spacing w:val="3"/>
          <w:sz w:val="32"/>
        </w:rPr>
        <w:t xml:space="preserve">      </w:t>
      </w:r>
      <w:r>
        <w:rPr>
          <w:rFonts w:eastAsia="黑体"/>
          <w:b w:val="0"/>
          <w:bCs/>
          <w:color w:val="auto"/>
          <w:spacing w:val="-34"/>
          <w:sz w:val="32"/>
        </w:rPr>
        <w:t>录</w:t>
      </w:r>
    </w:p>
    <w:p>
      <w:pPr>
        <w:rPr>
          <w:rFonts w:ascii="Arial"/>
          <w:sz w:val="21"/>
        </w:rPr>
      </w:pPr>
    </w:p>
    <w:p>
      <w:pPr>
        <w:spacing w:line="241" w:lineRule="auto"/>
        <w:rPr>
          <w:rFonts w:ascii="Arial"/>
          <w:sz w:val="21"/>
        </w:rPr>
      </w:pPr>
    </w:p>
    <w:p>
      <w:pPr>
        <w:spacing w:line="241" w:lineRule="auto"/>
        <w:rPr>
          <w:rFonts w:ascii="Arial"/>
          <w:sz w:val="21"/>
        </w:rPr>
      </w:pPr>
    </w:p>
    <w:sdt>
      <w:sdtPr>
        <w:rPr>
          <w:rFonts w:ascii="宋体" w:hAnsi="宋体" w:eastAsia="宋体" w:cs="宋体"/>
          <w:sz w:val="27"/>
          <w:szCs w:val="27"/>
        </w:rPr>
        <w:id w:val="1"/>
        <w:docPartObj>
          <w:docPartGallery w:val="Table of Contents"/>
          <w:docPartUnique/>
        </w:docPartObj>
      </w:sdtPr>
      <w:sdtEndPr>
        <w:rPr>
          <w:rFonts w:ascii="宋体" w:hAnsi="宋体" w:eastAsia="宋体" w:cs="宋体"/>
          <w:spacing w:val="-3"/>
          <w:sz w:val="27"/>
          <w:szCs w:val="27"/>
        </w:rPr>
      </w:sdtEndPr>
      <w:sdtContent>
        <w:p>
          <w:pPr>
            <w:pStyle w:val="2"/>
            <w:tabs>
              <w:tab w:val="right" w:leader="dot" w:pos="8167"/>
            </w:tabs>
            <w:spacing w:before="88" w:line="219" w:lineRule="auto"/>
            <w:ind w:left="277"/>
            <w:rPr>
              <w:rFonts w:ascii="Times New Roman" w:hAnsi="Times New Roman" w:eastAsia="Times New Roman" w:cs="Times New Roman"/>
            </w:rPr>
          </w:pPr>
          <w:r>
            <w:rPr>
              <w:spacing w:val="-25"/>
            </w:rPr>
            <w:t>科室特色：</w:t>
          </w:r>
          <w:r>
            <w:rPr>
              <w:spacing w:val="-101"/>
            </w:rPr>
            <w:t xml:space="preserve"> </w:t>
          </w:r>
          <w:r>
            <w:tab/>
          </w:r>
          <w:r>
            <w:rPr>
              <w:spacing w:val="-84"/>
            </w:rPr>
            <w:t xml:space="preserve"> </w:t>
          </w:r>
          <w:r>
            <w:fldChar w:fldCharType="begin"/>
          </w:r>
          <w:r>
            <w:instrText xml:space="preserve"> HYPERLINK \l "bookmark1" </w:instrText>
          </w:r>
          <w:r>
            <w:fldChar w:fldCharType="separate"/>
          </w:r>
          <w:r>
            <w:rPr>
              <w:rFonts w:ascii="Times New Roman" w:hAnsi="Times New Roman" w:eastAsia="Times New Roman" w:cs="Times New Roman"/>
            </w:rPr>
            <w:t>2</w:t>
          </w:r>
          <w:r>
            <w:rPr>
              <w:rFonts w:ascii="Times New Roman" w:hAnsi="Times New Roman" w:eastAsia="Times New Roman" w:cs="Times New Roman"/>
            </w:rPr>
            <w:fldChar w:fldCharType="end"/>
          </w:r>
        </w:p>
        <w:p>
          <w:pPr>
            <w:pStyle w:val="2"/>
            <w:tabs>
              <w:tab w:val="right" w:leader="dot" w:pos="8230"/>
            </w:tabs>
            <w:spacing w:before="289" w:line="219" w:lineRule="auto"/>
            <w:ind w:left="277"/>
            <w:rPr>
              <w:rFonts w:hint="eastAsia" w:ascii="Times New Roman" w:hAnsi="Times New Roman" w:eastAsia="宋体" w:cs="Times New Roman"/>
              <w:lang w:eastAsia="zh-CN"/>
            </w:rPr>
          </w:pPr>
          <w:r>
            <w:rPr>
              <w:spacing w:val="-24"/>
            </w:rPr>
            <w:t>科室带教老师简介：</w:t>
          </w:r>
          <w:r>
            <w:rPr>
              <w:spacing w:val="-80"/>
            </w:rPr>
            <w:t xml:space="preserve"> </w:t>
          </w:r>
          <w:r>
            <w:tab/>
          </w:r>
          <w:r>
            <w:rPr>
              <w:rFonts w:hint="eastAsia"/>
              <w:lang w:val="en-US" w:eastAsia="zh-CN"/>
            </w:rPr>
            <w:t>4</w:t>
          </w:r>
        </w:p>
        <w:p>
          <w:pPr>
            <w:pStyle w:val="2"/>
            <w:tabs>
              <w:tab w:val="right" w:leader="dot" w:pos="8237"/>
            </w:tabs>
            <w:spacing w:before="251" w:line="219" w:lineRule="auto"/>
            <w:ind w:left="277"/>
            <w:rPr>
              <w:rFonts w:hint="eastAsia" w:ascii="Times New Roman" w:hAnsi="Times New Roman" w:eastAsia="宋体" w:cs="Times New Roman"/>
              <w:lang w:eastAsia="zh-CN"/>
            </w:rPr>
          </w:pPr>
          <w:r>
            <w:rPr>
              <w:spacing w:val="-22"/>
            </w:rPr>
            <w:t>进修生招收要求：</w:t>
          </w:r>
          <w:r>
            <w:rPr>
              <w:spacing w:val="-100"/>
            </w:rPr>
            <w:t xml:space="preserve"> </w:t>
          </w:r>
          <w:r>
            <w:tab/>
          </w:r>
          <w:r>
            <w:rPr>
              <w:rFonts w:hint="eastAsia"/>
              <w:lang w:val="en-US" w:eastAsia="zh-CN"/>
            </w:rPr>
            <w:t>5</w:t>
          </w:r>
        </w:p>
        <w:p>
          <w:pPr>
            <w:pStyle w:val="2"/>
            <w:tabs>
              <w:tab w:val="right" w:leader="dot" w:pos="8247"/>
            </w:tabs>
            <w:spacing w:before="300" w:line="219" w:lineRule="auto"/>
            <w:ind w:left="277"/>
            <w:rPr>
              <w:rFonts w:hint="eastAsia" w:ascii="Times New Roman" w:hAnsi="Times New Roman" w:eastAsia="宋体" w:cs="Times New Roman"/>
              <w:lang w:val="en-US" w:eastAsia="zh-CN"/>
            </w:rPr>
          </w:pPr>
          <w:r>
            <w:rPr>
              <w:spacing w:val="-18"/>
            </w:rPr>
            <w:t>进修生培养方案：</w:t>
          </w:r>
          <w:r>
            <w:rPr>
              <w:spacing w:val="-102"/>
            </w:rPr>
            <w:t xml:space="preserve"> </w:t>
          </w:r>
          <w:r>
            <w:tab/>
          </w:r>
          <w:r>
            <w:rPr>
              <w:rFonts w:hint="eastAsia"/>
              <w:lang w:val="en-US" w:eastAsia="zh-CN"/>
            </w:rPr>
            <w:t>5</w:t>
          </w:r>
        </w:p>
        <w:p>
          <w:pPr>
            <w:pStyle w:val="2"/>
            <w:tabs>
              <w:tab w:val="right" w:leader="dot" w:pos="8235"/>
            </w:tabs>
            <w:spacing w:before="260" w:line="219" w:lineRule="auto"/>
            <w:ind w:left="277"/>
            <w:rPr>
              <w:rFonts w:hint="eastAsia" w:ascii="Times New Roman" w:hAnsi="Times New Roman" w:eastAsia="宋体" w:cs="Times New Roman"/>
              <w:lang w:eastAsia="zh-CN"/>
            </w:rPr>
          </w:pPr>
          <w:r>
            <w:rPr>
              <w:spacing w:val="-17"/>
            </w:rPr>
            <w:t>进修生培养计划：</w:t>
          </w:r>
          <w:r>
            <w:rPr>
              <w:spacing w:val="-100"/>
            </w:rPr>
            <w:t xml:space="preserve"> </w:t>
          </w:r>
          <w:r>
            <w:tab/>
          </w:r>
          <w:r>
            <w:rPr>
              <w:rFonts w:hint="eastAsia"/>
              <w:lang w:val="en-US" w:eastAsia="zh-CN"/>
            </w:rPr>
            <w:t>6</w:t>
          </w:r>
        </w:p>
        <w:p>
          <w:pPr>
            <w:pStyle w:val="2"/>
            <w:tabs>
              <w:tab w:val="right" w:leader="dot" w:pos="8235"/>
            </w:tabs>
            <w:spacing w:before="317" w:line="219" w:lineRule="auto"/>
            <w:ind w:left="628"/>
            <w:rPr>
              <w:rFonts w:hint="eastAsia" w:eastAsia="宋体"/>
              <w:spacing w:val="-3"/>
              <w:lang w:eastAsia="zh-CN"/>
            </w:rPr>
          </w:pPr>
          <w:r>
            <w:rPr>
              <w:spacing w:val="-3"/>
            </w:rPr>
            <w:t>一、</w:t>
          </w:r>
          <w:r>
            <w:rPr>
              <w:spacing w:val="64"/>
            </w:rPr>
            <w:t xml:space="preserve"> </w:t>
          </w:r>
          <w:r>
            <w:rPr>
              <w:spacing w:val="-3"/>
            </w:rPr>
            <w:t>入科教育</w:t>
          </w:r>
          <w:r>
            <w:rPr>
              <w:spacing w:val="-3"/>
            </w:rPr>
            <w:tab/>
          </w:r>
          <w:r>
            <w:rPr>
              <w:spacing w:val="-3"/>
            </w:rPr>
            <w:t xml:space="preserve"> </w:t>
          </w:r>
          <w:r>
            <w:rPr>
              <w:rFonts w:hint="eastAsia"/>
              <w:spacing w:val="-3"/>
              <w:lang w:val="en-US" w:eastAsia="zh-CN"/>
            </w:rPr>
            <w:t>7</w:t>
          </w:r>
        </w:p>
        <w:p>
          <w:pPr>
            <w:pStyle w:val="2"/>
            <w:tabs>
              <w:tab w:val="right" w:leader="dot" w:pos="8235"/>
            </w:tabs>
            <w:spacing w:before="317" w:line="219" w:lineRule="auto"/>
            <w:ind w:left="628"/>
            <w:rPr>
              <w:rFonts w:hint="eastAsia" w:eastAsia="宋体"/>
              <w:spacing w:val="-3"/>
              <w:lang w:eastAsia="zh-CN"/>
            </w:rPr>
          </w:pPr>
          <w:r>
            <w:rPr>
              <w:spacing w:val="-3"/>
            </w:rPr>
            <w:t xml:space="preserve">二、 考勤管理 </w:t>
          </w:r>
          <w:r>
            <w:rPr>
              <w:spacing w:val="-3"/>
            </w:rPr>
            <w:tab/>
          </w:r>
          <w:r>
            <w:rPr>
              <w:rFonts w:hint="eastAsia"/>
              <w:spacing w:val="-3"/>
              <w:lang w:val="en-US" w:eastAsia="zh-CN"/>
            </w:rPr>
            <w:t>7</w:t>
          </w:r>
        </w:p>
        <w:p>
          <w:pPr>
            <w:pStyle w:val="2"/>
            <w:tabs>
              <w:tab w:val="right" w:leader="dot" w:pos="8235"/>
            </w:tabs>
            <w:spacing w:before="317" w:line="219" w:lineRule="auto"/>
            <w:ind w:left="628"/>
            <w:rPr>
              <w:rFonts w:hint="eastAsia" w:eastAsia="宋体"/>
              <w:spacing w:val="-3"/>
              <w:lang w:eastAsia="zh-CN"/>
            </w:rPr>
          </w:pPr>
          <w:r>
            <w:rPr>
              <w:spacing w:val="-3"/>
            </w:rPr>
            <w:t>三、 业务学习</w:t>
          </w:r>
          <w:r>
            <w:rPr>
              <w:spacing w:val="-3"/>
            </w:rPr>
            <w:tab/>
          </w:r>
          <w:r>
            <w:rPr>
              <w:rFonts w:hint="eastAsia"/>
              <w:spacing w:val="-3"/>
              <w:lang w:val="en-US" w:eastAsia="zh-CN"/>
            </w:rPr>
            <w:t>7</w:t>
          </w:r>
        </w:p>
        <w:p>
          <w:pPr>
            <w:pStyle w:val="2"/>
            <w:tabs>
              <w:tab w:val="right" w:leader="dot" w:pos="8235"/>
            </w:tabs>
            <w:spacing w:before="317" w:line="219" w:lineRule="auto"/>
            <w:ind w:left="628"/>
            <w:rPr>
              <w:rFonts w:hint="eastAsia" w:eastAsia="宋体"/>
              <w:spacing w:val="-3"/>
              <w:lang w:eastAsia="zh-CN"/>
            </w:rPr>
          </w:pPr>
          <w:r>
            <w:rPr>
              <w:spacing w:val="-3"/>
            </w:rPr>
            <w:t xml:space="preserve">四、 操作示教 </w:t>
          </w:r>
          <w:r>
            <w:rPr>
              <w:spacing w:val="-3"/>
            </w:rPr>
            <w:tab/>
          </w:r>
          <w:r>
            <w:rPr>
              <w:rFonts w:hint="eastAsia"/>
              <w:spacing w:val="-3"/>
              <w:lang w:val="en-US" w:eastAsia="zh-CN"/>
            </w:rPr>
            <w:t>8</w:t>
          </w:r>
        </w:p>
        <w:p>
          <w:pPr>
            <w:pStyle w:val="2"/>
            <w:tabs>
              <w:tab w:val="right" w:leader="dot" w:pos="8235"/>
            </w:tabs>
            <w:spacing w:before="317" w:line="219" w:lineRule="auto"/>
            <w:ind w:left="628"/>
            <w:rPr>
              <w:rFonts w:hint="eastAsia" w:eastAsia="宋体"/>
              <w:spacing w:val="-3"/>
              <w:lang w:eastAsia="zh-CN"/>
            </w:rPr>
          </w:pPr>
          <w:r>
            <w:rPr>
              <w:spacing w:val="-3"/>
            </w:rPr>
            <w:t>五、 继续教育</w:t>
          </w:r>
          <w:r>
            <w:rPr>
              <w:spacing w:val="-3"/>
            </w:rPr>
            <w:tab/>
          </w:r>
          <w:r>
            <w:rPr>
              <w:rFonts w:hint="eastAsia"/>
              <w:spacing w:val="-3"/>
              <w:lang w:val="en-US" w:eastAsia="zh-CN"/>
            </w:rPr>
            <w:t>8</w:t>
          </w:r>
        </w:p>
        <w:p>
          <w:pPr>
            <w:pStyle w:val="2"/>
            <w:tabs>
              <w:tab w:val="right" w:leader="dot" w:pos="8235"/>
            </w:tabs>
            <w:spacing w:before="317" w:line="219" w:lineRule="auto"/>
            <w:ind w:left="628"/>
            <w:rPr>
              <w:spacing w:val="-3"/>
            </w:rPr>
          </w:pPr>
          <w:r>
            <w:rPr>
              <w:spacing w:val="-3"/>
            </w:rPr>
            <w:t xml:space="preserve">六、 考核考评 </w:t>
          </w:r>
          <w:r>
            <w:rPr>
              <w:spacing w:val="-3"/>
            </w:rPr>
            <w:tab/>
          </w:r>
          <w:r>
            <w:rPr>
              <w:rFonts w:hint="eastAsia"/>
              <w:spacing w:val="-3"/>
              <w:lang w:val="en-US" w:eastAsia="zh-CN"/>
            </w:rPr>
            <w:t>8</w:t>
          </w:r>
        </w:p>
      </w:sdtContent>
    </w:sdt>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0"/>
          <w:szCs w:val="20"/>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sz w:val="30"/>
          <w:szCs w:val="30"/>
        </w:rPr>
      </w:pPr>
      <w:bookmarkStart w:id="0" w:name="bookmark1"/>
      <w:bookmarkEnd w:id="0"/>
      <w:r>
        <w:rPr>
          <w:b/>
          <w:bCs/>
          <w:spacing w:val="-23"/>
          <w:sz w:val="30"/>
          <w:szCs w:val="30"/>
        </w:rPr>
        <w:t>科室特色：</w:t>
      </w:r>
    </w:p>
    <w:p>
      <w:pPr>
        <w:pStyle w:val="2"/>
        <w:spacing w:before="235" w:line="410" w:lineRule="auto"/>
        <w:ind w:left="528" w:right="1280" w:firstLine="560"/>
        <w:rPr>
          <w:rFonts w:hint="eastAsia"/>
          <w:spacing w:val="2"/>
        </w:rPr>
      </w:pPr>
      <w:r>
        <w:rPr>
          <w:rFonts w:hint="eastAsia"/>
          <w:spacing w:val="2"/>
        </w:rPr>
        <w:t>福建省肿瘤医院妇科系</w:t>
      </w:r>
      <w:r>
        <w:rPr>
          <w:rFonts w:hint="eastAsia"/>
          <w:spacing w:val="2"/>
          <w:lang w:val="en-US" w:eastAsia="zh-CN"/>
        </w:rPr>
        <w:t>中国抗癌协会子宫体肿瘤专委会副主任委员单位；</w:t>
      </w:r>
      <w:r>
        <w:rPr>
          <w:rFonts w:hint="eastAsia"/>
          <w:spacing w:val="2"/>
        </w:rPr>
        <w:t>福建省医学会妇科肿瘤学分会、福建省抗癌协会妇科肿瘤专业委员会及福建省抗癌协会肿瘤内分泌与生育力保护专业委员会主任委员单位；福建医科大学</w:t>
      </w:r>
      <w:r>
        <w:rPr>
          <w:rFonts w:hint="eastAsia"/>
          <w:spacing w:val="2"/>
          <w:lang w:eastAsia="zh-CN"/>
        </w:rPr>
        <w:t>、</w:t>
      </w:r>
      <w:r>
        <w:rPr>
          <w:rFonts w:hint="eastAsia"/>
          <w:spacing w:val="2"/>
          <w:lang w:val="en-US" w:eastAsia="zh-CN"/>
        </w:rPr>
        <w:t>福州大学、福建中医药大学</w:t>
      </w:r>
      <w:r>
        <w:rPr>
          <w:rFonts w:hint="eastAsia"/>
          <w:spacing w:val="2"/>
        </w:rPr>
        <w:t>的妇</w:t>
      </w:r>
      <w:r>
        <w:rPr>
          <w:rFonts w:hint="eastAsia"/>
          <w:spacing w:val="2"/>
          <w:lang w:val="en-US" w:eastAsia="zh-CN"/>
        </w:rPr>
        <w:t>产科</w:t>
      </w:r>
      <w:r>
        <w:rPr>
          <w:rFonts w:hint="eastAsia"/>
          <w:spacing w:val="2"/>
        </w:rPr>
        <w:t>学</w:t>
      </w:r>
      <w:r>
        <w:rPr>
          <w:rFonts w:hint="eastAsia"/>
          <w:spacing w:val="2"/>
          <w:lang w:eastAsia="zh-CN"/>
        </w:rPr>
        <w:t>、</w:t>
      </w:r>
      <w:r>
        <w:rPr>
          <w:rFonts w:hint="eastAsia"/>
          <w:spacing w:val="2"/>
          <w:lang w:val="en-US" w:eastAsia="zh-CN"/>
        </w:rPr>
        <w:t>肿瘤学</w:t>
      </w:r>
      <w:r>
        <w:rPr>
          <w:rFonts w:hint="eastAsia"/>
          <w:spacing w:val="2"/>
        </w:rPr>
        <w:t>博、硕士培养点；国家肿瘤质控中心卵巢癌质控专家委员会、国家肿瘤质控中心宫颈癌质控专家委员会成员单位。作为福建省肿瘤医院主要科室之一，妇</w:t>
      </w:r>
      <w:r>
        <w:rPr>
          <w:rFonts w:hint="eastAsia"/>
          <w:spacing w:val="2"/>
          <w:lang w:val="en-US" w:eastAsia="zh-CN"/>
        </w:rPr>
        <w:t>外</w:t>
      </w:r>
      <w:r>
        <w:rPr>
          <w:rFonts w:hint="eastAsia"/>
          <w:spacing w:val="2"/>
        </w:rPr>
        <w:t>科下辖</w:t>
      </w:r>
      <w:r>
        <w:rPr>
          <w:rFonts w:hint="eastAsia"/>
          <w:spacing w:val="2"/>
          <w:lang w:val="en-US" w:eastAsia="zh-CN"/>
        </w:rPr>
        <w:t>3</w:t>
      </w:r>
      <w:r>
        <w:rPr>
          <w:rFonts w:hint="eastAsia"/>
          <w:spacing w:val="2"/>
        </w:rPr>
        <w:t>个病区，开设床位</w:t>
      </w:r>
      <w:r>
        <w:rPr>
          <w:rFonts w:hint="eastAsia"/>
          <w:spacing w:val="2"/>
          <w:lang w:val="en-US" w:eastAsia="zh-CN"/>
        </w:rPr>
        <w:t>128</w:t>
      </w:r>
      <w:r>
        <w:rPr>
          <w:rFonts w:hint="eastAsia"/>
          <w:spacing w:val="2"/>
        </w:rPr>
        <w:t>张，科室医师共</w:t>
      </w:r>
      <w:r>
        <w:rPr>
          <w:rFonts w:hint="eastAsia"/>
          <w:spacing w:val="2"/>
          <w:lang w:val="en-US" w:eastAsia="zh-CN"/>
        </w:rPr>
        <w:t>32</w:t>
      </w:r>
      <w:r>
        <w:rPr>
          <w:rFonts w:hint="eastAsia"/>
          <w:spacing w:val="2"/>
        </w:rPr>
        <w:t>人，其中博、硕士学历者</w:t>
      </w:r>
      <w:r>
        <w:rPr>
          <w:rFonts w:hint="eastAsia"/>
          <w:spacing w:val="2"/>
          <w:lang w:val="en-US" w:eastAsia="zh-CN"/>
        </w:rPr>
        <w:t>2</w:t>
      </w:r>
      <w:r>
        <w:rPr>
          <w:rFonts w:hint="eastAsia"/>
          <w:spacing w:val="2"/>
        </w:rPr>
        <w:t>8名。科室人才梯队合理、技术力量雄厚，开展各类妇科肿瘤及相关妇科疾病综合诊疗及相关基础研究，</w:t>
      </w:r>
      <w:r>
        <w:rPr>
          <w:rFonts w:hint="eastAsia"/>
          <w:spacing w:val="2"/>
          <w:lang w:val="en-US" w:eastAsia="zh-CN"/>
        </w:rPr>
        <w:t>成果发表于国内外各主要刊物，并多次于SGO、ASCO、ESGO、IGCS等国际妇科肿瘤顶级会议展示</w:t>
      </w:r>
      <w:r>
        <w:rPr>
          <w:rFonts w:hint="eastAsia"/>
          <w:spacing w:val="2"/>
        </w:rPr>
        <w:t>。</w:t>
      </w:r>
    </w:p>
    <w:p>
      <w:pPr>
        <w:pStyle w:val="2"/>
        <w:spacing w:before="235" w:line="410" w:lineRule="auto"/>
        <w:ind w:left="528" w:right="1280" w:firstLine="560"/>
        <w:rPr>
          <w:rFonts w:hint="eastAsia"/>
          <w:spacing w:val="2"/>
          <w:lang w:val="en-US" w:eastAsia="zh-CN"/>
        </w:rPr>
      </w:pPr>
      <w:r>
        <w:rPr>
          <w:rFonts w:hint="eastAsia"/>
          <w:spacing w:val="2"/>
          <w:lang w:val="en-US" w:eastAsia="zh-CN"/>
        </w:rPr>
        <w:t>科室</w:t>
      </w:r>
      <w:r>
        <w:rPr>
          <w:rFonts w:hint="eastAsia"/>
          <w:spacing w:val="2"/>
        </w:rPr>
        <w:t>主要开展</w:t>
      </w:r>
      <w:r>
        <w:rPr>
          <w:rFonts w:hint="eastAsia"/>
          <w:spacing w:val="2"/>
          <w:lang w:val="en-US" w:eastAsia="zh-CN"/>
        </w:rPr>
        <w:t>妇科恶性肿瘤的手术治疗、化疗、靶向、免疫等综合治疗；尤其对各类妇科肿瘤的疑难病例诊治积累了丰富经验。目前常规开展宫颈癌、子宫内膜癌、卵巢癌、外阴癌等各类恶性肿瘤根治性手术，治疗效果达国内先进水平。科室注重腹腔镜微创手术应用，开展各类妇科良性肿瘤及早期恶性肿瘤腹腔镜手术已十余年，积累了丰富手术经验，挂靠于妇科的福建省肿瘤医院妇科肿瘤微创治疗中心更是整合医院优势学科，保证微创手术的高质量完成。近年在晚期复杂恶性肿瘤患者中开展放化疗联合免疫治疗、放疗联合靶向治疗等综合治疗，有效延长患者生存期。</w:t>
      </w:r>
    </w:p>
    <w:p>
      <w:pPr>
        <w:pStyle w:val="2"/>
        <w:spacing w:before="235" w:line="410" w:lineRule="auto"/>
        <w:ind w:left="528" w:right="1280" w:firstLine="560"/>
        <w:rPr>
          <w:rFonts w:hint="eastAsia"/>
          <w:spacing w:val="2"/>
          <w:lang w:val="en-US" w:eastAsia="zh-CN"/>
        </w:rPr>
      </w:pPr>
      <w:r>
        <w:rPr>
          <w:rFonts w:hint="eastAsia"/>
          <w:spacing w:val="2"/>
          <w:lang w:val="en-US" w:eastAsia="zh-CN"/>
        </w:rPr>
        <w:t>科室多学科诊疗模式的开展具有丰富经验及特色，MDT团队的成员涵盖妇科、肿瘤外科、肿瘤内科、放射治疗科、影像科、介入科、病理科、营养科、麻醉科、ICU。对各类妇科肿瘤，尤其是疑难重症肿瘤病例的诊治积累了丰富经验。质控科及科室质控小组实时监控并发症、术后病理再评估、规范化治疗、病理报告及时性等指标。</w:t>
      </w:r>
    </w:p>
    <w:p>
      <w:pPr>
        <w:pStyle w:val="2"/>
        <w:spacing w:before="235" w:line="410" w:lineRule="auto"/>
        <w:ind w:left="528" w:right="1280" w:firstLine="560"/>
        <w:rPr>
          <w:rFonts w:hint="eastAsia"/>
          <w:spacing w:val="2"/>
          <w:lang w:val="en-US" w:eastAsia="zh-CN"/>
        </w:rPr>
      </w:pPr>
      <w:r>
        <w:rPr>
          <w:rFonts w:hint="eastAsia"/>
          <w:spacing w:val="2"/>
        </w:rPr>
        <w:t>我科做为主要研究者积极参与国内多中心临床研究，并取得丰硕成果。</w:t>
      </w:r>
      <w:r>
        <w:rPr>
          <w:rFonts w:hint="eastAsia"/>
          <w:spacing w:val="2"/>
          <w:lang w:val="en-US" w:eastAsia="zh-CN"/>
        </w:rPr>
        <w:t>每年均开展10余项研究者自行发起的临床研究。科室目前在研课题包括</w:t>
      </w:r>
      <w:r>
        <w:rPr>
          <w:rFonts w:hint="eastAsia"/>
          <w:spacing w:val="2"/>
          <w:highlight w:val="none"/>
          <w:lang w:val="en-US" w:eastAsia="zh-CN"/>
        </w:rPr>
        <w:t>国家自然科学基金面上项目、</w:t>
      </w:r>
      <w:r>
        <w:rPr>
          <w:rFonts w:hint="eastAsia"/>
          <w:spacing w:val="2"/>
          <w:lang w:val="en-US" w:eastAsia="zh-CN"/>
        </w:rPr>
        <w:t>福建省卫生健康中青年科研重大项目、福建省科技创新联合资金、</w:t>
      </w:r>
      <w:r>
        <w:rPr>
          <w:rFonts w:hint="eastAsia"/>
          <w:spacing w:val="2"/>
          <w:highlight w:val="none"/>
          <w:lang w:val="en-US" w:eastAsia="zh-CN"/>
        </w:rPr>
        <w:t>福建省自然科学基金及</w:t>
      </w:r>
      <w:r>
        <w:rPr>
          <w:rFonts w:hint="eastAsia"/>
          <w:spacing w:val="2"/>
          <w:lang w:val="en-US" w:eastAsia="zh-CN"/>
        </w:rPr>
        <w:t>福建省卫健委创新课题等共30余项。科室多位专家执笔或参与编写国家级妇科肿瘤诊治指南，参与人民卫生出版社</w:t>
      </w:r>
      <w:r>
        <w:rPr>
          <w:rFonts w:hint="eastAsia"/>
          <w:color w:val="auto"/>
          <w:spacing w:val="2"/>
          <w:lang w:val="en-US" w:eastAsia="zh-CN"/>
        </w:rPr>
        <w:t>全国高等院校</w:t>
      </w:r>
      <w:r>
        <w:rPr>
          <w:rFonts w:hint="eastAsia"/>
          <w:spacing w:val="2"/>
          <w:lang w:val="en-US" w:eastAsia="zh-CN"/>
        </w:rPr>
        <w:t>五年制本科临床医学专业第十版规划教材《妇产科学》编写。团队研究成果多次荣获省级科技进步奖。</w:t>
      </w:r>
    </w:p>
    <w:p>
      <w:pPr>
        <w:pStyle w:val="2"/>
        <w:spacing w:before="235" w:line="410" w:lineRule="auto"/>
        <w:ind w:left="528" w:right="1280" w:firstLine="560"/>
        <w:rPr>
          <w:rFonts w:hint="eastAsia"/>
          <w:spacing w:val="2"/>
          <w:lang w:val="en-US" w:eastAsia="zh-CN"/>
        </w:rPr>
      </w:pPr>
      <w:r>
        <w:rPr>
          <w:rFonts w:hint="eastAsia"/>
          <w:spacing w:val="2"/>
          <w:lang w:val="en-US" w:eastAsia="zh-CN"/>
        </w:rPr>
        <w:t>科室依托肿瘤医院特点，重点开展妇科良恶性肿瘤的综合治疗、微创外科、多学科诊疗等方面的教学。目前博、硕士研究生导师4名。承担福建医科大学、福建中医药大学及福建卫生职业技术学院教学工作。科室每年均承担多项国家级与省级继续教育项目并开办腹腔镜手术规范化培训班。</w:t>
      </w:r>
    </w:p>
    <w:p>
      <w:pPr>
        <w:pStyle w:val="2"/>
        <w:spacing w:before="235" w:line="410" w:lineRule="auto"/>
        <w:ind w:left="528" w:right="1280" w:firstLine="560"/>
        <w:rPr>
          <w:rFonts w:hint="eastAsia"/>
          <w:spacing w:val="2"/>
          <w:lang w:val="en-US" w:eastAsia="zh-CN"/>
        </w:rPr>
      </w:pPr>
    </w:p>
    <w:p>
      <w:pPr>
        <w:pStyle w:val="2"/>
        <w:spacing w:before="235" w:line="410" w:lineRule="auto"/>
        <w:ind w:left="528" w:right="1280" w:firstLine="560"/>
        <w:rPr>
          <w:rFonts w:hint="eastAsia"/>
          <w:spacing w:val="2"/>
          <w:lang w:val="en-US" w:eastAsia="zh-CN"/>
        </w:rPr>
      </w:pPr>
    </w:p>
    <w:p>
      <w:pPr>
        <w:pStyle w:val="2"/>
        <w:spacing w:before="235" w:line="410" w:lineRule="auto"/>
        <w:ind w:left="528" w:right="1280" w:firstLine="560"/>
        <w:rPr>
          <w:rFonts w:hint="eastAsia"/>
          <w:spacing w:val="2"/>
          <w:lang w:val="en-US" w:eastAsia="zh-CN"/>
        </w:rPr>
      </w:pPr>
    </w:p>
    <w:p>
      <w:pPr>
        <w:pStyle w:val="2"/>
        <w:spacing w:before="235" w:line="410" w:lineRule="auto"/>
        <w:ind w:left="528" w:right="1280" w:firstLine="560"/>
        <w:rPr>
          <w:rFonts w:hint="eastAsia"/>
          <w:spacing w:val="2"/>
          <w:lang w:val="en-US" w:eastAsia="zh-CN"/>
        </w:rPr>
      </w:pPr>
    </w:p>
    <w:p>
      <w:pPr>
        <w:pStyle w:val="2"/>
        <w:spacing w:before="235" w:line="410" w:lineRule="auto"/>
        <w:ind w:left="528" w:right="1280" w:firstLine="560"/>
        <w:rPr>
          <w:rFonts w:hint="eastAsia"/>
          <w:spacing w:val="2"/>
          <w:lang w:val="en-US" w:eastAsia="zh-CN"/>
        </w:rPr>
      </w:pPr>
    </w:p>
    <w:p>
      <w:pPr>
        <w:pStyle w:val="2"/>
        <w:spacing w:before="235" w:line="410" w:lineRule="auto"/>
        <w:ind w:left="528" w:right="1280" w:firstLine="560"/>
        <w:rPr>
          <w:rFonts w:hint="eastAsia"/>
          <w:spacing w:val="2"/>
          <w:lang w:val="en-US" w:eastAsia="zh-CN"/>
        </w:rPr>
      </w:pPr>
    </w:p>
    <w:p>
      <w:pPr>
        <w:spacing w:line="287" w:lineRule="auto"/>
        <w:rPr>
          <w:rFonts w:ascii="Arial"/>
          <w:sz w:val="21"/>
        </w:rPr>
      </w:pPr>
    </w:p>
    <w:p>
      <w:pPr>
        <w:spacing w:before="97" w:line="222" w:lineRule="auto"/>
        <w:ind w:firstLine="562" w:firstLineChars="200"/>
        <w:rPr>
          <w:rFonts w:ascii="黑体" w:hAnsi="黑体" w:eastAsia="黑体" w:cs="黑体"/>
          <w:sz w:val="30"/>
          <w:szCs w:val="30"/>
        </w:rPr>
      </w:pPr>
      <w:bookmarkStart w:id="1" w:name="bookmark2"/>
      <w:bookmarkEnd w:id="1"/>
      <w:r>
        <w:rPr>
          <w:rFonts w:ascii="黑体" w:hAnsi="黑体" w:eastAsia="黑体" w:cs="黑体"/>
          <w:b/>
          <w:bCs/>
          <w:spacing w:val="-10"/>
          <w:sz w:val="30"/>
          <w:szCs w:val="30"/>
        </w:rPr>
        <w:t>科室带教老师简介：</w:t>
      </w:r>
    </w:p>
    <w:p>
      <w:pPr>
        <w:spacing w:line="118" w:lineRule="exact"/>
      </w:pPr>
    </w:p>
    <w:tbl>
      <w:tblPr>
        <w:tblStyle w:val="8"/>
        <w:tblW w:w="8575" w:type="dxa"/>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1303"/>
        <w:gridCol w:w="1711"/>
        <w:gridCol w:w="814"/>
        <w:gridCol w:w="1211"/>
        <w:gridCol w:w="2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91" w:type="dxa"/>
            <w:vMerge w:val="restart"/>
            <w:tcBorders>
              <w:bottom w:val="nil"/>
            </w:tcBorders>
            <w:vAlign w:val="center"/>
          </w:tcPr>
          <w:p>
            <w:pPr>
              <w:pStyle w:val="9"/>
              <w:spacing w:before="194" w:line="240" w:lineRule="auto"/>
              <w:jc w:val="center"/>
              <w:rPr>
                <w:sz w:val="21"/>
                <w:szCs w:val="21"/>
              </w:rPr>
            </w:pPr>
            <w:r>
              <w:rPr>
                <w:spacing w:val="-2"/>
                <w:sz w:val="21"/>
                <w:szCs w:val="21"/>
              </w:rPr>
              <w:t>序号</w:t>
            </w:r>
          </w:p>
        </w:tc>
        <w:tc>
          <w:tcPr>
            <w:tcW w:w="1303" w:type="dxa"/>
            <w:vMerge w:val="restart"/>
            <w:tcBorders>
              <w:bottom w:val="nil"/>
            </w:tcBorders>
            <w:vAlign w:val="center"/>
          </w:tcPr>
          <w:p>
            <w:pPr>
              <w:pStyle w:val="9"/>
              <w:spacing w:before="190" w:line="240" w:lineRule="auto"/>
              <w:jc w:val="center"/>
              <w:rPr>
                <w:sz w:val="21"/>
                <w:szCs w:val="21"/>
              </w:rPr>
            </w:pPr>
            <w:r>
              <w:rPr>
                <w:b/>
                <w:bCs/>
                <w:spacing w:val="7"/>
                <w:sz w:val="21"/>
                <w:szCs w:val="21"/>
              </w:rPr>
              <w:t>姓名</w:t>
            </w:r>
          </w:p>
        </w:tc>
        <w:tc>
          <w:tcPr>
            <w:tcW w:w="1711" w:type="dxa"/>
            <w:vMerge w:val="restart"/>
            <w:tcBorders>
              <w:bottom w:val="nil"/>
            </w:tcBorders>
            <w:vAlign w:val="center"/>
          </w:tcPr>
          <w:p>
            <w:pPr>
              <w:pStyle w:val="9"/>
              <w:spacing w:before="195" w:line="240" w:lineRule="auto"/>
              <w:jc w:val="center"/>
              <w:rPr>
                <w:sz w:val="21"/>
                <w:szCs w:val="21"/>
              </w:rPr>
            </w:pPr>
            <w:r>
              <w:rPr>
                <w:spacing w:val="-3"/>
                <w:sz w:val="21"/>
                <w:szCs w:val="21"/>
              </w:rPr>
              <w:t>职称</w:t>
            </w:r>
          </w:p>
        </w:tc>
        <w:tc>
          <w:tcPr>
            <w:tcW w:w="814" w:type="dxa"/>
            <w:vMerge w:val="restart"/>
            <w:tcBorders>
              <w:bottom w:val="nil"/>
            </w:tcBorders>
            <w:vAlign w:val="center"/>
          </w:tcPr>
          <w:p>
            <w:pPr>
              <w:pStyle w:val="9"/>
              <w:spacing w:before="194" w:line="240" w:lineRule="auto"/>
              <w:jc w:val="center"/>
              <w:rPr>
                <w:sz w:val="21"/>
                <w:szCs w:val="21"/>
              </w:rPr>
            </w:pPr>
            <w:r>
              <w:rPr>
                <w:spacing w:val="-3"/>
                <w:sz w:val="21"/>
                <w:szCs w:val="21"/>
              </w:rPr>
              <w:t>学位</w:t>
            </w:r>
          </w:p>
        </w:tc>
        <w:tc>
          <w:tcPr>
            <w:tcW w:w="1211" w:type="dxa"/>
            <w:vMerge w:val="restart"/>
            <w:tcBorders>
              <w:bottom w:val="nil"/>
            </w:tcBorders>
            <w:vAlign w:val="center"/>
          </w:tcPr>
          <w:p>
            <w:pPr>
              <w:pStyle w:val="9"/>
              <w:spacing w:before="194" w:line="240" w:lineRule="auto"/>
              <w:jc w:val="center"/>
              <w:rPr>
                <w:sz w:val="21"/>
                <w:szCs w:val="21"/>
              </w:rPr>
            </w:pPr>
            <w:r>
              <w:rPr>
                <w:spacing w:val="6"/>
                <w:sz w:val="21"/>
                <w:szCs w:val="21"/>
              </w:rPr>
              <w:t>学历</w:t>
            </w:r>
          </w:p>
        </w:tc>
        <w:tc>
          <w:tcPr>
            <w:tcW w:w="2845" w:type="dxa"/>
            <w:vMerge w:val="restart"/>
            <w:tcBorders>
              <w:bottom w:val="nil"/>
            </w:tcBorders>
            <w:vAlign w:val="center"/>
          </w:tcPr>
          <w:p>
            <w:pPr>
              <w:pStyle w:val="9"/>
              <w:spacing w:before="191" w:line="240" w:lineRule="auto"/>
              <w:jc w:val="center"/>
              <w:rPr>
                <w:sz w:val="21"/>
                <w:szCs w:val="21"/>
              </w:rPr>
            </w:pPr>
            <w:r>
              <w:rPr>
                <w:b/>
                <w:bCs/>
                <w:spacing w:val="-5"/>
                <w:sz w:val="21"/>
                <w:szCs w:val="21"/>
              </w:rPr>
              <w:t>专长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1" w:type="dxa"/>
            <w:vMerge w:val="continue"/>
            <w:tcBorders>
              <w:top w:val="nil"/>
            </w:tcBorders>
            <w:vAlign w:val="center"/>
          </w:tcPr>
          <w:p>
            <w:pPr>
              <w:spacing w:line="240" w:lineRule="auto"/>
              <w:jc w:val="center"/>
              <w:rPr>
                <w:rFonts w:ascii="Arial"/>
                <w:sz w:val="21"/>
                <w:szCs w:val="21"/>
              </w:rPr>
            </w:pPr>
          </w:p>
        </w:tc>
        <w:tc>
          <w:tcPr>
            <w:tcW w:w="1303" w:type="dxa"/>
            <w:vMerge w:val="continue"/>
            <w:tcBorders>
              <w:top w:val="nil"/>
            </w:tcBorders>
            <w:vAlign w:val="center"/>
          </w:tcPr>
          <w:p>
            <w:pPr>
              <w:spacing w:line="240" w:lineRule="auto"/>
              <w:jc w:val="center"/>
              <w:rPr>
                <w:rFonts w:ascii="Arial"/>
                <w:sz w:val="21"/>
                <w:szCs w:val="21"/>
              </w:rPr>
            </w:pPr>
          </w:p>
        </w:tc>
        <w:tc>
          <w:tcPr>
            <w:tcW w:w="1711" w:type="dxa"/>
            <w:vMerge w:val="continue"/>
            <w:tcBorders>
              <w:top w:val="nil"/>
            </w:tcBorders>
            <w:vAlign w:val="center"/>
          </w:tcPr>
          <w:p>
            <w:pPr>
              <w:spacing w:line="240" w:lineRule="auto"/>
              <w:jc w:val="center"/>
              <w:rPr>
                <w:rFonts w:ascii="Arial"/>
                <w:sz w:val="21"/>
                <w:szCs w:val="21"/>
              </w:rPr>
            </w:pPr>
          </w:p>
        </w:tc>
        <w:tc>
          <w:tcPr>
            <w:tcW w:w="814" w:type="dxa"/>
            <w:vMerge w:val="continue"/>
            <w:tcBorders>
              <w:top w:val="nil"/>
            </w:tcBorders>
            <w:vAlign w:val="center"/>
          </w:tcPr>
          <w:p>
            <w:pPr>
              <w:spacing w:line="240" w:lineRule="auto"/>
              <w:jc w:val="center"/>
              <w:rPr>
                <w:rFonts w:ascii="Arial"/>
                <w:sz w:val="21"/>
                <w:szCs w:val="21"/>
              </w:rPr>
            </w:pPr>
          </w:p>
        </w:tc>
        <w:tc>
          <w:tcPr>
            <w:tcW w:w="1211" w:type="dxa"/>
            <w:vMerge w:val="continue"/>
            <w:tcBorders>
              <w:top w:val="nil"/>
            </w:tcBorders>
            <w:vAlign w:val="center"/>
          </w:tcPr>
          <w:p>
            <w:pPr>
              <w:spacing w:line="240" w:lineRule="auto"/>
              <w:jc w:val="center"/>
              <w:rPr>
                <w:rFonts w:ascii="Arial"/>
                <w:sz w:val="21"/>
                <w:szCs w:val="21"/>
              </w:rPr>
            </w:pPr>
          </w:p>
        </w:tc>
        <w:tc>
          <w:tcPr>
            <w:tcW w:w="2845" w:type="dxa"/>
            <w:vMerge w:val="continue"/>
            <w:tcBorders>
              <w:top w:val="nil"/>
            </w:tcBorders>
            <w:vAlign w:val="center"/>
          </w:tcPr>
          <w:p>
            <w:pPr>
              <w:spacing w:line="240" w:lineRule="auto"/>
              <w:jc w:val="cente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691" w:type="dxa"/>
            <w:vAlign w:val="center"/>
          </w:tcPr>
          <w:p>
            <w:pPr>
              <w:pStyle w:val="9"/>
              <w:spacing w:before="65" w:line="240" w:lineRule="auto"/>
              <w:jc w:val="center"/>
              <w:rPr>
                <w:rFonts w:hint="eastAsia"/>
                <w:sz w:val="21"/>
                <w:szCs w:val="21"/>
                <w:lang w:val="en-US" w:eastAsia="zh-CN"/>
              </w:rPr>
            </w:pPr>
            <w:r>
              <w:rPr>
                <w:rFonts w:hint="eastAsia"/>
                <w:sz w:val="21"/>
                <w:szCs w:val="21"/>
                <w:lang w:val="en-US" w:eastAsia="zh-CN"/>
              </w:rPr>
              <w:t>1</w:t>
            </w:r>
          </w:p>
        </w:tc>
        <w:tc>
          <w:tcPr>
            <w:tcW w:w="1303" w:type="dxa"/>
            <w:vAlign w:val="center"/>
          </w:tcPr>
          <w:p>
            <w:pPr>
              <w:pStyle w:val="9"/>
              <w:spacing w:before="65" w:line="240" w:lineRule="auto"/>
              <w:jc w:val="center"/>
              <w:rPr>
                <w:rFonts w:hint="eastAsia" w:eastAsia="宋体"/>
                <w:sz w:val="21"/>
                <w:szCs w:val="21"/>
                <w:lang w:eastAsia="zh-CN"/>
              </w:rPr>
            </w:pPr>
            <w:r>
              <w:rPr>
                <w:rFonts w:hint="eastAsia"/>
                <w:spacing w:val="-2"/>
                <w:sz w:val="21"/>
                <w:szCs w:val="21"/>
                <w:lang w:val="en-US" w:eastAsia="zh-CN"/>
              </w:rPr>
              <w:t>孙阳</w:t>
            </w:r>
          </w:p>
        </w:tc>
        <w:tc>
          <w:tcPr>
            <w:tcW w:w="1711" w:type="dxa"/>
            <w:vAlign w:val="center"/>
          </w:tcPr>
          <w:p>
            <w:pPr>
              <w:pStyle w:val="9"/>
              <w:spacing w:before="65" w:line="240" w:lineRule="auto"/>
              <w:jc w:val="center"/>
              <w:rPr>
                <w:sz w:val="21"/>
                <w:szCs w:val="21"/>
              </w:rPr>
            </w:pPr>
            <w:r>
              <w:rPr>
                <w:spacing w:val="2"/>
                <w:sz w:val="21"/>
                <w:szCs w:val="21"/>
              </w:rPr>
              <w:t>主任医师</w:t>
            </w:r>
          </w:p>
        </w:tc>
        <w:tc>
          <w:tcPr>
            <w:tcW w:w="814" w:type="dxa"/>
            <w:vAlign w:val="center"/>
          </w:tcPr>
          <w:p>
            <w:pPr>
              <w:pStyle w:val="9"/>
              <w:spacing w:before="65" w:line="240" w:lineRule="auto"/>
              <w:jc w:val="center"/>
              <w:rPr>
                <w:rFonts w:hint="eastAsia" w:eastAsia="宋体"/>
                <w:sz w:val="21"/>
                <w:szCs w:val="21"/>
                <w:lang w:eastAsia="zh-CN"/>
              </w:rPr>
            </w:pPr>
            <w:r>
              <w:rPr>
                <w:rFonts w:hint="eastAsia"/>
                <w:spacing w:val="-3"/>
                <w:sz w:val="21"/>
                <w:szCs w:val="21"/>
                <w:lang w:val="en-US" w:eastAsia="zh-CN"/>
              </w:rPr>
              <w:t>博士</w:t>
            </w:r>
          </w:p>
        </w:tc>
        <w:tc>
          <w:tcPr>
            <w:tcW w:w="1211" w:type="dxa"/>
            <w:vAlign w:val="center"/>
          </w:tcPr>
          <w:p>
            <w:pPr>
              <w:pStyle w:val="9"/>
              <w:spacing w:before="65" w:line="240" w:lineRule="auto"/>
              <w:jc w:val="center"/>
              <w:rPr>
                <w:rFonts w:hint="eastAsia" w:eastAsia="宋体"/>
                <w:sz w:val="21"/>
                <w:szCs w:val="21"/>
                <w:lang w:eastAsia="zh-CN"/>
              </w:rPr>
            </w:pPr>
            <w:r>
              <w:rPr>
                <w:rFonts w:hint="eastAsia"/>
                <w:spacing w:val="-3"/>
                <w:sz w:val="21"/>
                <w:szCs w:val="21"/>
                <w:lang w:val="en-US" w:eastAsia="zh-CN"/>
              </w:rPr>
              <w:t>博士</w:t>
            </w:r>
          </w:p>
        </w:tc>
        <w:tc>
          <w:tcPr>
            <w:tcW w:w="2845" w:type="dxa"/>
            <w:vAlign w:val="top"/>
          </w:tcPr>
          <w:p>
            <w:pPr>
              <w:pStyle w:val="9"/>
              <w:spacing w:before="70" w:line="240" w:lineRule="auto"/>
              <w:ind w:left="17"/>
              <w:jc w:val="both"/>
              <w:rPr>
                <w:sz w:val="21"/>
                <w:szCs w:val="21"/>
              </w:rPr>
            </w:pPr>
            <w:bookmarkStart w:id="2" w:name="OLE_LINK3"/>
            <w:r>
              <w:rPr>
                <w:rFonts w:ascii="宋体" w:hAnsi="宋体" w:eastAsia="宋体" w:cs="宋体"/>
                <w:i w:val="0"/>
                <w:iCs w:val="0"/>
                <w:caps w:val="0"/>
                <w:color w:val="333333"/>
                <w:spacing w:val="0"/>
                <w:sz w:val="21"/>
                <w:szCs w:val="21"/>
              </w:rPr>
              <w:t>擅长于</w:t>
            </w:r>
            <w:r>
              <w:rPr>
                <w:rFonts w:hint="eastAsia"/>
                <w:sz w:val="21"/>
                <w:szCs w:val="21"/>
                <w:lang w:val="en-US" w:eastAsia="zh-CN"/>
              </w:rPr>
              <w:t>妇科良恶性肿瘤腹腔镜手术治疗及综合诊疗，对疑难妇科疾病尤其是晚期复杂恶性肿瘤综合治疗具有丰富经验。</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691" w:type="dxa"/>
            <w:vAlign w:val="center"/>
          </w:tcPr>
          <w:p>
            <w:pPr>
              <w:pStyle w:val="9"/>
              <w:spacing w:before="65" w:line="240" w:lineRule="auto"/>
              <w:jc w:val="center"/>
              <w:rPr>
                <w:sz w:val="21"/>
                <w:szCs w:val="21"/>
              </w:rPr>
            </w:pPr>
            <w:r>
              <w:rPr>
                <w:sz w:val="21"/>
                <w:szCs w:val="21"/>
              </w:rPr>
              <w:t>2</w:t>
            </w:r>
          </w:p>
        </w:tc>
        <w:tc>
          <w:tcPr>
            <w:tcW w:w="1303" w:type="dxa"/>
            <w:vAlign w:val="center"/>
          </w:tcPr>
          <w:p>
            <w:pPr>
              <w:pStyle w:val="9"/>
              <w:spacing w:before="65" w:line="240" w:lineRule="auto"/>
              <w:jc w:val="center"/>
              <w:rPr>
                <w:rFonts w:hint="eastAsia" w:eastAsia="宋体"/>
                <w:sz w:val="21"/>
                <w:szCs w:val="21"/>
                <w:lang w:val="en-US" w:eastAsia="zh-CN"/>
              </w:rPr>
            </w:pPr>
            <w:r>
              <w:rPr>
                <w:rFonts w:hint="eastAsia"/>
                <w:sz w:val="21"/>
                <w:szCs w:val="21"/>
                <w:lang w:val="en-US" w:eastAsia="zh-CN"/>
              </w:rPr>
              <w:t>谢榕</w:t>
            </w:r>
          </w:p>
        </w:tc>
        <w:tc>
          <w:tcPr>
            <w:tcW w:w="1711" w:type="dxa"/>
            <w:vAlign w:val="center"/>
          </w:tcPr>
          <w:p>
            <w:pPr>
              <w:pStyle w:val="9"/>
              <w:spacing w:before="65" w:line="240" w:lineRule="auto"/>
              <w:jc w:val="center"/>
              <w:rPr>
                <w:sz w:val="21"/>
                <w:szCs w:val="21"/>
              </w:rPr>
            </w:pPr>
            <w:r>
              <w:rPr>
                <w:spacing w:val="2"/>
                <w:sz w:val="21"/>
                <w:szCs w:val="21"/>
              </w:rPr>
              <w:t>主任医师</w:t>
            </w:r>
          </w:p>
        </w:tc>
        <w:tc>
          <w:tcPr>
            <w:tcW w:w="814" w:type="dxa"/>
            <w:vAlign w:val="center"/>
          </w:tcPr>
          <w:p>
            <w:pPr>
              <w:pStyle w:val="9"/>
              <w:spacing w:before="65" w:line="240" w:lineRule="auto"/>
              <w:jc w:val="center"/>
              <w:rPr>
                <w:sz w:val="21"/>
                <w:szCs w:val="21"/>
              </w:rPr>
            </w:pPr>
            <w:r>
              <w:rPr>
                <w:rFonts w:hint="eastAsia"/>
                <w:spacing w:val="-3"/>
                <w:sz w:val="21"/>
                <w:szCs w:val="21"/>
                <w:lang w:val="en-US" w:eastAsia="zh-CN"/>
              </w:rPr>
              <w:t>学士</w:t>
            </w:r>
          </w:p>
        </w:tc>
        <w:tc>
          <w:tcPr>
            <w:tcW w:w="1211" w:type="dxa"/>
            <w:vAlign w:val="center"/>
          </w:tcPr>
          <w:p>
            <w:pPr>
              <w:pStyle w:val="9"/>
              <w:spacing w:before="65" w:line="240" w:lineRule="auto"/>
              <w:jc w:val="center"/>
              <w:rPr>
                <w:rFonts w:hint="eastAsia" w:eastAsia="宋体"/>
                <w:sz w:val="21"/>
                <w:szCs w:val="21"/>
                <w:lang w:val="en-US" w:eastAsia="zh-CN"/>
              </w:rPr>
            </w:pPr>
            <w:r>
              <w:rPr>
                <w:rFonts w:hint="eastAsia"/>
                <w:sz w:val="21"/>
                <w:szCs w:val="21"/>
                <w:lang w:val="en-US" w:eastAsia="zh-CN"/>
              </w:rPr>
              <w:t>本科</w:t>
            </w:r>
          </w:p>
        </w:tc>
        <w:tc>
          <w:tcPr>
            <w:tcW w:w="2845" w:type="dxa"/>
            <w:vAlign w:val="top"/>
          </w:tcPr>
          <w:p>
            <w:pPr>
              <w:pStyle w:val="9"/>
              <w:spacing w:before="64" w:line="240" w:lineRule="auto"/>
              <w:jc w:val="both"/>
              <w:rPr>
                <w:sz w:val="21"/>
                <w:szCs w:val="21"/>
              </w:rPr>
            </w:pPr>
            <w:r>
              <w:rPr>
                <w:rFonts w:ascii="宋体" w:hAnsi="宋体" w:eastAsia="宋体" w:cs="宋体"/>
                <w:i w:val="0"/>
                <w:iCs w:val="0"/>
                <w:caps w:val="0"/>
                <w:color w:val="333333"/>
                <w:spacing w:val="0"/>
                <w:sz w:val="21"/>
                <w:szCs w:val="21"/>
              </w:rPr>
              <w:t>擅长于</w:t>
            </w:r>
            <w:r>
              <w:rPr>
                <w:rFonts w:hint="eastAsia"/>
                <w:sz w:val="21"/>
                <w:szCs w:val="21"/>
                <w:lang w:val="en-US" w:eastAsia="zh-CN"/>
              </w:rPr>
              <w:t>妇科良恶性肿瘤手术治疗及综合诊疗，对疑难妇科疾病尤其是晚期复杂恶性肿瘤综合治疗具有丰富经验。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691" w:type="dxa"/>
            <w:vAlign w:val="center"/>
          </w:tcPr>
          <w:p>
            <w:pPr>
              <w:pStyle w:val="9"/>
              <w:spacing w:before="256" w:line="240" w:lineRule="auto"/>
              <w:jc w:val="center"/>
              <w:rPr>
                <w:rFonts w:hint="eastAsia" w:eastAsia="宋体"/>
                <w:sz w:val="21"/>
                <w:szCs w:val="21"/>
                <w:lang w:val="en-US" w:eastAsia="zh-CN"/>
              </w:rPr>
            </w:pPr>
            <w:r>
              <w:rPr>
                <w:rFonts w:hint="eastAsia"/>
                <w:sz w:val="21"/>
                <w:szCs w:val="21"/>
                <w:lang w:val="en-US" w:eastAsia="zh-CN"/>
              </w:rPr>
              <w:t>3</w:t>
            </w:r>
          </w:p>
        </w:tc>
        <w:tc>
          <w:tcPr>
            <w:tcW w:w="1303" w:type="dxa"/>
            <w:vAlign w:val="center"/>
          </w:tcPr>
          <w:p>
            <w:pPr>
              <w:pStyle w:val="9"/>
              <w:spacing w:before="204" w:line="240" w:lineRule="auto"/>
              <w:ind w:left="101" w:leftChars="0"/>
              <w:jc w:val="center"/>
              <w:rPr>
                <w:rFonts w:hint="default"/>
                <w:sz w:val="21"/>
                <w:szCs w:val="21"/>
                <w:lang w:val="en-US" w:eastAsia="zh-CN"/>
              </w:rPr>
            </w:pPr>
            <w:r>
              <w:rPr>
                <w:rFonts w:hint="eastAsia"/>
                <w:sz w:val="21"/>
                <w:szCs w:val="21"/>
                <w:lang w:val="en-US" w:eastAsia="zh-CN"/>
              </w:rPr>
              <w:t>林安</w:t>
            </w:r>
          </w:p>
        </w:tc>
        <w:tc>
          <w:tcPr>
            <w:tcW w:w="1711" w:type="dxa"/>
            <w:vAlign w:val="center"/>
          </w:tcPr>
          <w:p>
            <w:pPr>
              <w:pStyle w:val="9"/>
              <w:spacing w:before="204" w:line="240" w:lineRule="auto"/>
              <w:ind w:left="142" w:leftChars="0"/>
              <w:jc w:val="center"/>
              <w:rPr>
                <w:spacing w:val="2"/>
                <w:sz w:val="21"/>
                <w:szCs w:val="21"/>
              </w:rPr>
            </w:pPr>
            <w:r>
              <w:rPr>
                <w:spacing w:val="-2"/>
                <w:sz w:val="21"/>
                <w:szCs w:val="21"/>
              </w:rPr>
              <w:t>主任医师</w:t>
            </w:r>
          </w:p>
        </w:tc>
        <w:tc>
          <w:tcPr>
            <w:tcW w:w="814" w:type="dxa"/>
            <w:vAlign w:val="center"/>
          </w:tcPr>
          <w:p>
            <w:pPr>
              <w:pStyle w:val="9"/>
              <w:spacing w:before="65" w:line="240" w:lineRule="auto"/>
              <w:ind w:left="143" w:leftChars="0"/>
              <w:jc w:val="both"/>
              <w:rPr>
                <w:rFonts w:hint="eastAsia"/>
                <w:spacing w:val="-3"/>
                <w:sz w:val="21"/>
                <w:szCs w:val="21"/>
                <w:lang w:val="en-US" w:eastAsia="zh-CN"/>
              </w:rPr>
            </w:pPr>
            <w:r>
              <w:rPr>
                <w:rFonts w:hint="eastAsia"/>
                <w:spacing w:val="-3"/>
                <w:sz w:val="21"/>
                <w:szCs w:val="21"/>
                <w:lang w:val="en-US" w:eastAsia="zh-CN"/>
              </w:rPr>
              <w:t>学士</w:t>
            </w:r>
          </w:p>
        </w:tc>
        <w:tc>
          <w:tcPr>
            <w:tcW w:w="1211" w:type="dxa"/>
            <w:vAlign w:val="center"/>
          </w:tcPr>
          <w:p>
            <w:pPr>
              <w:pStyle w:val="9"/>
              <w:spacing w:before="65" w:line="240" w:lineRule="auto"/>
              <w:ind w:left="124" w:leftChars="0"/>
              <w:jc w:val="center"/>
              <w:rPr>
                <w:rFonts w:hint="eastAsia"/>
                <w:spacing w:val="-3"/>
                <w:sz w:val="21"/>
                <w:szCs w:val="21"/>
                <w:lang w:val="en-US" w:eastAsia="zh-CN"/>
              </w:rPr>
            </w:pPr>
            <w:r>
              <w:rPr>
                <w:rFonts w:hint="eastAsia"/>
                <w:sz w:val="21"/>
                <w:szCs w:val="21"/>
                <w:lang w:val="en-US" w:eastAsia="zh-CN"/>
              </w:rPr>
              <w:t>本科</w:t>
            </w:r>
          </w:p>
        </w:tc>
        <w:tc>
          <w:tcPr>
            <w:tcW w:w="2845" w:type="dxa"/>
            <w:vAlign w:val="top"/>
          </w:tcPr>
          <w:p>
            <w:pPr>
              <w:pStyle w:val="9"/>
              <w:spacing w:before="63" w:line="240" w:lineRule="auto"/>
              <w:ind w:left="37" w:leftChars="0" w:right="51" w:rightChars="0" w:firstLine="49" w:firstLineChars="0"/>
              <w:jc w:val="both"/>
              <w:rPr>
                <w:sz w:val="21"/>
                <w:szCs w:val="21"/>
              </w:rPr>
            </w:pPr>
            <w:r>
              <w:rPr>
                <w:rFonts w:ascii="宋体" w:hAnsi="宋体" w:eastAsia="宋体" w:cs="宋体"/>
                <w:i w:val="0"/>
                <w:iCs w:val="0"/>
                <w:caps w:val="0"/>
                <w:color w:val="333333"/>
                <w:spacing w:val="0"/>
                <w:sz w:val="21"/>
                <w:szCs w:val="21"/>
              </w:rPr>
              <w:t>擅长于</w:t>
            </w:r>
            <w:r>
              <w:rPr>
                <w:rFonts w:hint="eastAsia"/>
                <w:sz w:val="21"/>
                <w:szCs w:val="21"/>
                <w:lang w:val="en-US" w:eastAsia="zh-CN"/>
              </w:rPr>
              <w:t>妇科良恶性肿瘤手术治疗及综合诊疗，对疑难妇科疾病尤其是晚期复杂恶性肿瘤综合治疗具有丰富经验。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691" w:type="dxa"/>
            <w:vAlign w:val="center"/>
          </w:tcPr>
          <w:p>
            <w:pPr>
              <w:pStyle w:val="9"/>
              <w:spacing w:before="104" w:line="240" w:lineRule="auto"/>
              <w:jc w:val="center"/>
              <w:rPr>
                <w:rFonts w:hint="eastAsia" w:eastAsia="宋体"/>
                <w:sz w:val="21"/>
                <w:szCs w:val="21"/>
                <w:lang w:val="en-US" w:eastAsia="zh-CN"/>
              </w:rPr>
            </w:pPr>
            <w:r>
              <w:rPr>
                <w:rFonts w:hint="eastAsia"/>
                <w:sz w:val="21"/>
                <w:szCs w:val="21"/>
                <w:lang w:val="en-US" w:eastAsia="zh-CN"/>
              </w:rPr>
              <w:t>4</w:t>
            </w:r>
          </w:p>
        </w:tc>
        <w:tc>
          <w:tcPr>
            <w:tcW w:w="1303" w:type="dxa"/>
            <w:vAlign w:val="center"/>
          </w:tcPr>
          <w:p>
            <w:pPr>
              <w:pStyle w:val="9"/>
              <w:spacing w:before="55" w:line="240" w:lineRule="auto"/>
              <w:ind w:left="101"/>
              <w:jc w:val="center"/>
              <w:rPr>
                <w:rFonts w:hint="default" w:eastAsia="宋体"/>
                <w:sz w:val="21"/>
                <w:szCs w:val="21"/>
                <w:lang w:val="en-US" w:eastAsia="zh-CN"/>
              </w:rPr>
            </w:pPr>
            <w:r>
              <w:rPr>
                <w:rFonts w:hint="eastAsia"/>
                <w:sz w:val="21"/>
                <w:szCs w:val="21"/>
                <w:lang w:val="en-US" w:eastAsia="zh-CN"/>
              </w:rPr>
              <w:t>何海新</w:t>
            </w:r>
          </w:p>
        </w:tc>
        <w:tc>
          <w:tcPr>
            <w:tcW w:w="1711" w:type="dxa"/>
            <w:vAlign w:val="center"/>
          </w:tcPr>
          <w:p>
            <w:pPr>
              <w:pStyle w:val="9"/>
              <w:spacing w:before="52" w:line="240" w:lineRule="auto"/>
              <w:ind w:left="142"/>
              <w:jc w:val="center"/>
              <w:rPr>
                <w:sz w:val="21"/>
                <w:szCs w:val="21"/>
              </w:rPr>
            </w:pPr>
            <w:r>
              <w:rPr>
                <w:spacing w:val="-2"/>
                <w:sz w:val="21"/>
                <w:szCs w:val="21"/>
              </w:rPr>
              <w:t>主任医师</w:t>
            </w:r>
          </w:p>
        </w:tc>
        <w:tc>
          <w:tcPr>
            <w:tcW w:w="814" w:type="dxa"/>
            <w:vAlign w:val="center"/>
          </w:tcPr>
          <w:p>
            <w:pPr>
              <w:pStyle w:val="9"/>
              <w:spacing w:before="52" w:line="240" w:lineRule="auto"/>
              <w:ind w:left="143"/>
              <w:jc w:val="center"/>
              <w:rPr>
                <w:rFonts w:hint="eastAsia" w:eastAsia="宋体"/>
                <w:sz w:val="21"/>
                <w:szCs w:val="21"/>
                <w:lang w:val="en-US" w:eastAsia="zh-CN"/>
              </w:rPr>
            </w:pPr>
            <w:r>
              <w:rPr>
                <w:rFonts w:hint="eastAsia"/>
                <w:sz w:val="21"/>
                <w:szCs w:val="21"/>
                <w:lang w:val="en-US" w:eastAsia="zh-CN"/>
              </w:rPr>
              <w:t>硕士</w:t>
            </w:r>
          </w:p>
        </w:tc>
        <w:tc>
          <w:tcPr>
            <w:tcW w:w="1211" w:type="dxa"/>
            <w:vAlign w:val="center"/>
          </w:tcPr>
          <w:p>
            <w:pPr>
              <w:pStyle w:val="9"/>
              <w:spacing w:before="52" w:line="240" w:lineRule="auto"/>
              <w:ind w:left="124"/>
              <w:jc w:val="center"/>
              <w:rPr>
                <w:rFonts w:hint="eastAsia" w:eastAsia="宋体"/>
                <w:sz w:val="21"/>
                <w:szCs w:val="21"/>
                <w:lang w:val="en-US" w:eastAsia="zh-CN"/>
              </w:rPr>
            </w:pPr>
            <w:r>
              <w:rPr>
                <w:rFonts w:hint="eastAsia"/>
                <w:sz w:val="21"/>
                <w:szCs w:val="21"/>
                <w:lang w:val="en-US" w:eastAsia="zh-CN"/>
              </w:rPr>
              <w:t>硕士</w:t>
            </w:r>
          </w:p>
        </w:tc>
        <w:tc>
          <w:tcPr>
            <w:tcW w:w="2845" w:type="dxa"/>
            <w:vAlign w:val="top"/>
          </w:tcPr>
          <w:p>
            <w:pPr>
              <w:pStyle w:val="9"/>
              <w:spacing w:before="53" w:line="240" w:lineRule="auto"/>
              <w:jc w:val="both"/>
              <w:rPr>
                <w:sz w:val="21"/>
                <w:szCs w:val="21"/>
              </w:rPr>
            </w:pPr>
            <w:r>
              <w:rPr>
                <w:rFonts w:ascii="宋体" w:hAnsi="宋体" w:eastAsia="宋体" w:cs="宋体"/>
                <w:i w:val="0"/>
                <w:iCs w:val="0"/>
                <w:caps w:val="0"/>
                <w:color w:val="333333"/>
                <w:spacing w:val="0"/>
                <w:sz w:val="21"/>
                <w:szCs w:val="21"/>
              </w:rPr>
              <w:t>擅长</w:t>
            </w:r>
            <w:r>
              <w:rPr>
                <w:rFonts w:hint="eastAsia" w:ascii="宋体" w:hAnsi="宋体" w:eastAsia="宋体" w:cs="宋体"/>
                <w:i w:val="0"/>
                <w:iCs w:val="0"/>
                <w:caps w:val="0"/>
                <w:color w:val="333333"/>
                <w:spacing w:val="0"/>
                <w:sz w:val="21"/>
                <w:szCs w:val="21"/>
              </w:rPr>
              <w:t>卵巢肿瘤、宫颈癌、子宫内膜癌、子宫肌瘤等妇科肿瘤的外科手术及综合治疗，尤其擅长妇科肿瘤的复杂腹腔镜手术。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91" w:type="dxa"/>
            <w:vAlign w:val="center"/>
          </w:tcPr>
          <w:p>
            <w:pPr>
              <w:pStyle w:val="9"/>
              <w:spacing w:before="105" w:line="240" w:lineRule="auto"/>
              <w:jc w:val="center"/>
              <w:rPr>
                <w:rFonts w:hint="eastAsia" w:eastAsia="宋体"/>
                <w:sz w:val="21"/>
                <w:szCs w:val="21"/>
                <w:lang w:val="en-US" w:eastAsia="zh-CN"/>
              </w:rPr>
            </w:pPr>
            <w:r>
              <w:rPr>
                <w:rFonts w:hint="eastAsia"/>
                <w:sz w:val="21"/>
                <w:szCs w:val="21"/>
                <w:lang w:val="en-US" w:eastAsia="zh-CN"/>
              </w:rPr>
              <w:t>5</w:t>
            </w:r>
          </w:p>
        </w:tc>
        <w:tc>
          <w:tcPr>
            <w:tcW w:w="1303" w:type="dxa"/>
            <w:vAlign w:val="center"/>
          </w:tcPr>
          <w:p>
            <w:pPr>
              <w:pStyle w:val="9"/>
              <w:spacing w:before="204" w:line="240" w:lineRule="auto"/>
              <w:jc w:val="center"/>
              <w:rPr>
                <w:rFonts w:hint="default" w:eastAsia="宋体"/>
                <w:sz w:val="21"/>
                <w:szCs w:val="21"/>
                <w:lang w:val="en-US" w:eastAsia="zh-CN"/>
              </w:rPr>
            </w:pPr>
            <w:r>
              <w:rPr>
                <w:rFonts w:hint="eastAsia"/>
                <w:sz w:val="21"/>
                <w:szCs w:val="21"/>
                <w:lang w:val="en-US" w:eastAsia="zh-CN"/>
              </w:rPr>
              <w:t>郭慈仁</w:t>
            </w:r>
          </w:p>
        </w:tc>
        <w:tc>
          <w:tcPr>
            <w:tcW w:w="1711" w:type="dxa"/>
            <w:vAlign w:val="center"/>
          </w:tcPr>
          <w:p>
            <w:pPr>
              <w:pStyle w:val="9"/>
              <w:spacing w:before="204" w:line="240" w:lineRule="auto"/>
              <w:jc w:val="center"/>
              <w:rPr>
                <w:sz w:val="21"/>
                <w:szCs w:val="21"/>
              </w:rPr>
            </w:pPr>
            <w:r>
              <w:rPr>
                <w:spacing w:val="-2"/>
                <w:sz w:val="21"/>
                <w:szCs w:val="21"/>
              </w:rPr>
              <w:t>主任医师</w:t>
            </w:r>
          </w:p>
        </w:tc>
        <w:tc>
          <w:tcPr>
            <w:tcW w:w="814" w:type="dxa"/>
            <w:vAlign w:val="center"/>
          </w:tcPr>
          <w:p>
            <w:pPr>
              <w:pStyle w:val="9"/>
              <w:spacing w:before="55" w:line="240" w:lineRule="auto"/>
              <w:jc w:val="center"/>
              <w:rPr>
                <w:rFonts w:hint="eastAsia" w:eastAsia="宋体"/>
                <w:sz w:val="21"/>
                <w:szCs w:val="21"/>
                <w:lang w:val="en-US" w:eastAsia="zh-CN"/>
              </w:rPr>
            </w:pPr>
            <w:r>
              <w:rPr>
                <w:rFonts w:hint="eastAsia"/>
                <w:sz w:val="21"/>
                <w:szCs w:val="21"/>
                <w:lang w:val="en-US" w:eastAsia="zh-CN"/>
              </w:rPr>
              <w:t>硕士</w:t>
            </w:r>
          </w:p>
        </w:tc>
        <w:tc>
          <w:tcPr>
            <w:tcW w:w="1211" w:type="dxa"/>
            <w:vAlign w:val="center"/>
          </w:tcPr>
          <w:p>
            <w:pPr>
              <w:pStyle w:val="9"/>
              <w:spacing w:before="53" w:line="240" w:lineRule="auto"/>
              <w:jc w:val="center"/>
              <w:rPr>
                <w:rFonts w:hint="eastAsia" w:eastAsia="宋体"/>
                <w:sz w:val="21"/>
                <w:szCs w:val="21"/>
                <w:lang w:eastAsia="zh-CN"/>
              </w:rPr>
            </w:pPr>
            <w:r>
              <w:rPr>
                <w:rFonts w:hint="eastAsia"/>
                <w:spacing w:val="-3"/>
                <w:sz w:val="21"/>
                <w:szCs w:val="21"/>
                <w:lang w:val="en-US" w:eastAsia="zh-CN"/>
              </w:rPr>
              <w:t>硕士</w:t>
            </w:r>
          </w:p>
        </w:tc>
        <w:tc>
          <w:tcPr>
            <w:tcW w:w="2845" w:type="dxa"/>
            <w:vAlign w:val="top"/>
          </w:tcPr>
          <w:p>
            <w:pPr>
              <w:pStyle w:val="9"/>
              <w:spacing w:before="63" w:line="240" w:lineRule="auto"/>
              <w:ind w:left="37" w:leftChars="0" w:right="51" w:rightChars="0" w:firstLine="49" w:firstLineChars="0"/>
              <w:jc w:val="both"/>
              <w:rPr>
                <w:sz w:val="21"/>
                <w:szCs w:val="21"/>
              </w:rPr>
            </w:pPr>
            <w:r>
              <w:rPr>
                <w:rFonts w:ascii="宋体" w:hAnsi="宋体" w:eastAsia="宋体" w:cs="宋体"/>
                <w:i w:val="0"/>
                <w:iCs w:val="0"/>
                <w:caps w:val="0"/>
                <w:color w:val="333333"/>
                <w:spacing w:val="0"/>
                <w:sz w:val="21"/>
                <w:szCs w:val="21"/>
              </w:rPr>
              <w:t>擅长</w:t>
            </w:r>
            <w:r>
              <w:rPr>
                <w:rFonts w:hint="eastAsia" w:ascii="宋体" w:hAnsi="宋体" w:eastAsia="宋体" w:cs="宋体"/>
                <w:i w:val="0"/>
                <w:iCs w:val="0"/>
                <w:caps w:val="0"/>
                <w:color w:val="333333"/>
                <w:spacing w:val="0"/>
                <w:sz w:val="21"/>
                <w:szCs w:val="21"/>
              </w:rPr>
              <w:t>卵巢肿瘤、宫颈癌、子宫内膜癌、子宫肌瘤等妇科肿瘤的外科手术及综合治疗，尤其擅长妇科肿瘤的腹腔镜微创治疗。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691" w:type="dxa"/>
            <w:vAlign w:val="center"/>
          </w:tcPr>
          <w:p>
            <w:pPr>
              <w:pStyle w:val="9"/>
              <w:spacing w:before="109" w:line="240" w:lineRule="auto"/>
              <w:jc w:val="center"/>
              <w:rPr>
                <w:rFonts w:hint="eastAsia" w:eastAsia="宋体"/>
                <w:sz w:val="21"/>
                <w:szCs w:val="21"/>
                <w:lang w:val="en-US" w:eastAsia="zh-CN"/>
              </w:rPr>
            </w:pPr>
            <w:bookmarkStart w:id="3" w:name="OLE_LINK2" w:colFirst="3" w:colLast="4"/>
            <w:r>
              <w:rPr>
                <w:rFonts w:hint="eastAsia"/>
                <w:sz w:val="21"/>
                <w:szCs w:val="21"/>
                <w:lang w:val="en-US" w:eastAsia="zh-CN"/>
              </w:rPr>
              <w:t>6</w:t>
            </w:r>
          </w:p>
        </w:tc>
        <w:tc>
          <w:tcPr>
            <w:tcW w:w="1303" w:type="dxa"/>
            <w:vAlign w:val="center"/>
          </w:tcPr>
          <w:p>
            <w:pPr>
              <w:pStyle w:val="9"/>
              <w:spacing w:before="53" w:line="240" w:lineRule="auto"/>
              <w:jc w:val="center"/>
              <w:rPr>
                <w:rFonts w:hint="default"/>
                <w:sz w:val="21"/>
                <w:szCs w:val="21"/>
                <w:lang w:val="en-US" w:eastAsia="zh-CN"/>
              </w:rPr>
            </w:pPr>
            <w:r>
              <w:rPr>
                <w:rFonts w:hint="eastAsia"/>
                <w:sz w:val="21"/>
                <w:szCs w:val="21"/>
                <w:lang w:val="en-US" w:eastAsia="zh-CN"/>
              </w:rPr>
              <w:t>陈炜</w:t>
            </w:r>
          </w:p>
        </w:tc>
        <w:tc>
          <w:tcPr>
            <w:tcW w:w="1711" w:type="dxa"/>
            <w:vAlign w:val="center"/>
          </w:tcPr>
          <w:p>
            <w:pPr>
              <w:pStyle w:val="9"/>
              <w:spacing w:before="53" w:line="240" w:lineRule="auto"/>
              <w:ind w:left="142" w:leftChars="0"/>
              <w:jc w:val="center"/>
              <w:rPr>
                <w:spacing w:val="-2"/>
                <w:sz w:val="21"/>
                <w:szCs w:val="21"/>
              </w:rPr>
            </w:pPr>
            <w:r>
              <w:rPr>
                <w:rFonts w:hint="eastAsia"/>
                <w:spacing w:val="-2"/>
                <w:sz w:val="21"/>
                <w:szCs w:val="21"/>
                <w:lang w:val="en-US" w:eastAsia="zh-CN"/>
              </w:rPr>
              <w:t>副</w:t>
            </w:r>
            <w:r>
              <w:rPr>
                <w:spacing w:val="-2"/>
                <w:sz w:val="21"/>
                <w:szCs w:val="21"/>
              </w:rPr>
              <w:t>主任医师</w:t>
            </w:r>
          </w:p>
        </w:tc>
        <w:tc>
          <w:tcPr>
            <w:tcW w:w="814" w:type="dxa"/>
            <w:vAlign w:val="center"/>
          </w:tcPr>
          <w:p>
            <w:pPr>
              <w:pStyle w:val="9"/>
              <w:spacing w:before="55" w:line="240" w:lineRule="auto"/>
              <w:ind w:left="143" w:leftChars="0"/>
              <w:jc w:val="center"/>
              <w:rPr>
                <w:rFonts w:hint="eastAsia"/>
                <w:spacing w:val="-3"/>
                <w:sz w:val="21"/>
                <w:szCs w:val="21"/>
                <w:lang w:val="en-US" w:eastAsia="zh-CN"/>
              </w:rPr>
            </w:pPr>
            <w:r>
              <w:rPr>
                <w:rFonts w:hint="eastAsia"/>
                <w:sz w:val="21"/>
                <w:szCs w:val="21"/>
                <w:lang w:val="en-US" w:eastAsia="zh-CN"/>
              </w:rPr>
              <w:t>硕士</w:t>
            </w:r>
          </w:p>
        </w:tc>
        <w:tc>
          <w:tcPr>
            <w:tcW w:w="1211" w:type="dxa"/>
            <w:vAlign w:val="center"/>
          </w:tcPr>
          <w:p>
            <w:pPr>
              <w:pStyle w:val="9"/>
              <w:spacing w:before="53" w:line="240" w:lineRule="auto"/>
              <w:ind w:left="124" w:leftChars="0"/>
              <w:jc w:val="center"/>
              <w:rPr>
                <w:rFonts w:hint="eastAsia"/>
                <w:spacing w:val="-3"/>
                <w:sz w:val="21"/>
                <w:szCs w:val="21"/>
                <w:lang w:val="en-US" w:eastAsia="zh-CN"/>
              </w:rPr>
            </w:pPr>
            <w:r>
              <w:rPr>
                <w:rFonts w:hint="eastAsia"/>
                <w:spacing w:val="-3"/>
                <w:sz w:val="21"/>
                <w:szCs w:val="21"/>
                <w:lang w:val="en-US" w:eastAsia="zh-CN"/>
              </w:rPr>
              <w:t>硕士</w:t>
            </w:r>
          </w:p>
        </w:tc>
        <w:tc>
          <w:tcPr>
            <w:tcW w:w="2845" w:type="dxa"/>
            <w:vAlign w:val="top"/>
          </w:tcPr>
          <w:p>
            <w:pPr>
              <w:pStyle w:val="9"/>
              <w:spacing w:before="56" w:line="240" w:lineRule="auto"/>
              <w:jc w:val="both"/>
              <w:rPr>
                <w:sz w:val="21"/>
                <w:szCs w:val="21"/>
              </w:rPr>
            </w:pPr>
            <w:r>
              <w:rPr>
                <w:rFonts w:ascii="宋体" w:hAnsi="宋体" w:eastAsia="宋体" w:cs="宋体"/>
                <w:i w:val="0"/>
                <w:iCs w:val="0"/>
                <w:caps w:val="0"/>
                <w:color w:val="333333"/>
                <w:spacing w:val="0"/>
                <w:sz w:val="21"/>
                <w:szCs w:val="21"/>
              </w:rPr>
              <w:t>擅长</w:t>
            </w:r>
            <w:r>
              <w:rPr>
                <w:rFonts w:hint="eastAsia" w:ascii="宋体" w:hAnsi="宋体" w:eastAsia="宋体" w:cs="宋体"/>
                <w:i w:val="0"/>
                <w:iCs w:val="0"/>
                <w:caps w:val="0"/>
                <w:color w:val="333333"/>
                <w:spacing w:val="0"/>
                <w:sz w:val="21"/>
                <w:szCs w:val="21"/>
              </w:rPr>
              <w:t>卵巢肿瘤、宫颈癌、子宫内膜癌、子宫肌瘤等妇科肿瘤的外科手术及综合治疗，尤其擅长妇科肿瘤的腹腔镜微创治疗。</w:t>
            </w: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91" w:type="dxa"/>
            <w:vAlign w:val="center"/>
          </w:tcPr>
          <w:p>
            <w:pPr>
              <w:pStyle w:val="9"/>
              <w:spacing w:before="256" w:line="240" w:lineRule="auto"/>
              <w:jc w:val="center"/>
              <w:rPr>
                <w:rFonts w:hint="eastAsia" w:eastAsia="宋体"/>
                <w:sz w:val="21"/>
                <w:szCs w:val="21"/>
                <w:lang w:val="en-US" w:eastAsia="zh-CN"/>
              </w:rPr>
            </w:pPr>
            <w:bookmarkStart w:id="4" w:name="OLE_LINK1" w:colFirst="3" w:colLast="4"/>
            <w:r>
              <w:rPr>
                <w:rFonts w:hint="eastAsia"/>
                <w:sz w:val="21"/>
                <w:szCs w:val="21"/>
                <w:lang w:val="en-US" w:eastAsia="zh-CN"/>
              </w:rPr>
              <w:t>7</w:t>
            </w:r>
          </w:p>
        </w:tc>
        <w:tc>
          <w:tcPr>
            <w:tcW w:w="1303" w:type="dxa"/>
            <w:vAlign w:val="center"/>
          </w:tcPr>
          <w:p>
            <w:pPr>
              <w:pStyle w:val="9"/>
              <w:spacing w:before="57" w:line="240" w:lineRule="auto"/>
              <w:ind w:left="101" w:leftChars="0"/>
              <w:jc w:val="center"/>
              <w:rPr>
                <w:rFonts w:hint="default" w:eastAsia="宋体"/>
                <w:sz w:val="21"/>
                <w:szCs w:val="21"/>
                <w:lang w:val="en-US" w:eastAsia="zh-CN"/>
              </w:rPr>
            </w:pPr>
            <w:r>
              <w:rPr>
                <w:rFonts w:hint="eastAsia"/>
                <w:sz w:val="21"/>
                <w:szCs w:val="21"/>
                <w:lang w:val="en-US" w:eastAsia="zh-CN"/>
              </w:rPr>
              <w:t>刘桐宇</w:t>
            </w:r>
          </w:p>
        </w:tc>
        <w:tc>
          <w:tcPr>
            <w:tcW w:w="1711" w:type="dxa"/>
            <w:vAlign w:val="center"/>
          </w:tcPr>
          <w:p>
            <w:pPr>
              <w:pStyle w:val="9"/>
              <w:spacing w:before="57" w:line="240" w:lineRule="auto"/>
              <w:ind w:left="142" w:leftChars="0"/>
              <w:jc w:val="center"/>
              <w:rPr>
                <w:sz w:val="21"/>
                <w:szCs w:val="21"/>
              </w:rPr>
            </w:pPr>
            <w:r>
              <w:rPr>
                <w:rFonts w:hint="eastAsia"/>
                <w:spacing w:val="-2"/>
                <w:sz w:val="21"/>
                <w:szCs w:val="21"/>
                <w:lang w:val="en-US" w:eastAsia="zh-CN"/>
              </w:rPr>
              <w:t>副</w:t>
            </w:r>
            <w:r>
              <w:rPr>
                <w:spacing w:val="-2"/>
                <w:sz w:val="21"/>
                <w:szCs w:val="21"/>
              </w:rPr>
              <w:t>主任医师</w:t>
            </w:r>
          </w:p>
        </w:tc>
        <w:tc>
          <w:tcPr>
            <w:tcW w:w="814" w:type="dxa"/>
            <w:vAlign w:val="center"/>
          </w:tcPr>
          <w:p>
            <w:pPr>
              <w:pStyle w:val="9"/>
              <w:spacing w:before="55" w:line="240" w:lineRule="auto"/>
              <w:ind w:left="143" w:leftChars="0"/>
              <w:jc w:val="center"/>
              <w:rPr>
                <w:sz w:val="21"/>
                <w:szCs w:val="21"/>
              </w:rPr>
            </w:pPr>
            <w:r>
              <w:rPr>
                <w:rFonts w:hint="eastAsia"/>
                <w:sz w:val="21"/>
                <w:szCs w:val="21"/>
                <w:lang w:val="en-US" w:eastAsia="zh-CN"/>
              </w:rPr>
              <w:t>硕士</w:t>
            </w:r>
          </w:p>
        </w:tc>
        <w:tc>
          <w:tcPr>
            <w:tcW w:w="1211" w:type="dxa"/>
            <w:vAlign w:val="center"/>
          </w:tcPr>
          <w:p>
            <w:pPr>
              <w:pStyle w:val="9"/>
              <w:spacing w:before="53" w:line="240" w:lineRule="auto"/>
              <w:ind w:left="124" w:leftChars="0"/>
              <w:jc w:val="center"/>
              <w:rPr>
                <w:sz w:val="21"/>
                <w:szCs w:val="21"/>
              </w:rPr>
            </w:pPr>
            <w:r>
              <w:rPr>
                <w:rFonts w:hint="eastAsia"/>
                <w:spacing w:val="-3"/>
                <w:sz w:val="21"/>
                <w:szCs w:val="21"/>
                <w:lang w:val="en-US" w:eastAsia="zh-CN"/>
              </w:rPr>
              <w:t>硕士</w:t>
            </w:r>
          </w:p>
        </w:tc>
        <w:tc>
          <w:tcPr>
            <w:tcW w:w="2845" w:type="dxa"/>
            <w:vAlign w:val="top"/>
          </w:tcPr>
          <w:p>
            <w:pPr>
              <w:pStyle w:val="9"/>
              <w:spacing w:before="56" w:line="240" w:lineRule="auto"/>
              <w:jc w:val="both"/>
              <w:rPr>
                <w:rFonts w:hint="eastAsia" w:eastAsia="宋体"/>
                <w:sz w:val="21"/>
                <w:szCs w:val="21"/>
                <w:lang w:val="en-US" w:eastAsia="zh-CN"/>
              </w:rPr>
            </w:pPr>
            <w:r>
              <w:rPr>
                <w:rFonts w:ascii="宋体" w:hAnsi="宋体" w:eastAsia="宋体" w:cs="宋体"/>
                <w:i w:val="0"/>
                <w:iCs w:val="0"/>
                <w:caps w:val="0"/>
                <w:color w:val="333333"/>
                <w:spacing w:val="0"/>
                <w:sz w:val="21"/>
                <w:szCs w:val="21"/>
              </w:rPr>
              <w:t>擅长</w:t>
            </w:r>
            <w:r>
              <w:rPr>
                <w:rFonts w:hint="eastAsia" w:ascii="宋体" w:hAnsi="宋体" w:eastAsia="宋体" w:cs="宋体"/>
                <w:i w:val="0"/>
                <w:iCs w:val="0"/>
                <w:caps w:val="0"/>
                <w:color w:val="333333"/>
                <w:spacing w:val="0"/>
                <w:sz w:val="21"/>
                <w:szCs w:val="21"/>
              </w:rPr>
              <w:t>卵巢肿瘤、宫颈癌、子宫内膜癌、子宫肌瘤等妇科肿瘤的外科手术及综合治疗，尤其擅长妇科肿瘤的腹腔镜微创治疗。</w:t>
            </w:r>
          </w:p>
        </w:tc>
      </w:tr>
      <w:bookmarkEnd w:id="4"/>
    </w:tbl>
    <w:p>
      <w:pPr>
        <w:spacing w:line="249" w:lineRule="auto"/>
        <w:rPr>
          <w:rFonts w:ascii="Arial"/>
          <w:sz w:val="21"/>
          <w:szCs w:val="21"/>
        </w:rPr>
      </w:pPr>
    </w:p>
    <w:p>
      <w:pPr>
        <w:spacing w:line="249" w:lineRule="auto"/>
        <w:rPr>
          <w:rFonts w:ascii="Arial"/>
          <w:sz w:val="21"/>
          <w:szCs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94" w:lineRule="auto"/>
        <w:rPr>
          <w:rFonts w:ascii="Arial"/>
          <w:sz w:val="21"/>
        </w:rPr>
      </w:pPr>
    </w:p>
    <w:p>
      <w:pPr>
        <w:spacing w:line="294" w:lineRule="auto"/>
        <w:rPr>
          <w:rFonts w:ascii="Arial"/>
          <w:sz w:val="21"/>
        </w:rPr>
      </w:pPr>
    </w:p>
    <w:p>
      <w:pPr>
        <w:spacing w:before="97" w:line="222" w:lineRule="auto"/>
        <w:ind w:left="532"/>
        <w:rPr>
          <w:rFonts w:ascii="黑体" w:hAnsi="黑体" w:eastAsia="黑体" w:cs="黑体"/>
          <w:sz w:val="30"/>
          <w:szCs w:val="30"/>
        </w:rPr>
      </w:pPr>
      <w:bookmarkStart w:id="5" w:name="bookmark4"/>
      <w:bookmarkEnd w:id="5"/>
      <w:bookmarkStart w:id="6" w:name="bookmark3"/>
      <w:bookmarkEnd w:id="6"/>
      <w:r>
        <w:rPr>
          <w:rFonts w:ascii="黑体" w:hAnsi="黑体" w:eastAsia="黑体" w:cs="黑体"/>
          <w:b/>
          <w:bCs/>
          <w:spacing w:val="-11"/>
          <w:sz w:val="30"/>
          <w:szCs w:val="30"/>
        </w:rPr>
        <w:t>进修生招收要求：</w:t>
      </w:r>
    </w:p>
    <w:p>
      <w:pPr>
        <w:pStyle w:val="2"/>
        <w:keepNext w:val="0"/>
        <w:keepLines w:val="0"/>
        <w:pageBreakBefore w:val="0"/>
        <w:widowControl/>
        <w:kinsoku w:val="0"/>
        <w:wordWrap/>
        <w:overflowPunct/>
        <w:topLinePunct w:val="0"/>
        <w:autoSpaceDE w:val="0"/>
        <w:autoSpaceDN w:val="0"/>
        <w:bidi w:val="0"/>
        <w:adjustRightInd w:val="0"/>
        <w:spacing w:before="244" w:line="411" w:lineRule="auto"/>
        <w:ind w:left="1088"/>
        <w:textAlignment w:val="baseline"/>
      </w:pPr>
      <w:r>
        <w:rPr>
          <w:spacing w:val="3"/>
        </w:rPr>
        <w:t>招收时间：20</w:t>
      </w:r>
      <w:r>
        <w:rPr>
          <w:rFonts w:hint="eastAsia"/>
          <w:spacing w:val="3"/>
          <w:lang w:val="en-US" w:eastAsia="zh-CN"/>
        </w:rPr>
        <w:t>24</w:t>
      </w:r>
      <w:r>
        <w:rPr>
          <w:spacing w:val="3"/>
        </w:rPr>
        <w:t>年</w:t>
      </w:r>
    </w:p>
    <w:p>
      <w:pPr>
        <w:pStyle w:val="2"/>
        <w:keepNext w:val="0"/>
        <w:keepLines w:val="0"/>
        <w:pageBreakBefore w:val="0"/>
        <w:widowControl/>
        <w:kinsoku w:val="0"/>
        <w:wordWrap/>
        <w:overflowPunct/>
        <w:topLinePunct w:val="0"/>
        <w:autoSpaceDE w:val="0"/>
        <w:autoSpaceDN w:val="0"/>
        <w:bidi w:val="0"/>
        <w:adjustRightInd w:val="0"/>
        <w:spacing w:before="269" w:line="411" w:lineRule="auto"/>
        <w:ind w:left="528" w:right="1502" w:firstLine="560"/>
        <w:textAlignment w:val="baseline"/>
      </w:pPr>
      <w:r>
        <w:rPr>
          <w:spacing w:val="1"/>
        </w:rPr>
        <w:t>条件要求(学历、年龄等):</w:t>
      </w:r>
      <w:r>
        <w:rPr>
          <w:rFonts w:hint="eastAsia"/>
          <w:spacing w:val="1"/>
          <w:lang w:val="en-US" w:eastAsia="zh-CN"/>
        </w:rPr>
        <w:t>妇产科学、妇科肿瘤</w:t>
      </w:r>
      <w:r>
        <w:rPr>
          <w:spacing w:val="1"/>
        </w:rPr>
        <w:t>专</w:t>
      </w:r>
      <w:r>
        <w:t>业的相关医务人员；</w:t>
      </w:r>
      <w:r>
        <w:rPr>
          <w:spacing w:val="1"/>
        </w:rPr>
        <w:t>原则上要求本科以上学历(特殊情况大专学历也可),具备执业医师</w:t>
      </w:r>
      <w:r>
        <w:rPr>
          <w:spacing w:val="-5"/>
        </w:rPr>
        <w:t>资格证及注册证；无年龄限制。</w:t>
      </w:r>
    </w:p>
    <w:p>
      <w:pPr>
        <w:pStyle w:val="2"/>
        <w:keepNext w:val="0"/>
        <w:keepLines w:val="0"/>
        <w:pageBreakBefore w:val="0"/>
        <w:widowControl/>
        <w:kinsoku w:val="0"/>
        <w:wordWrap/>
        <w:overflowPunct/>
        <w:topLinePunct w:val="0"/>
        <w:autoSpaceDE w:val="0"/>
        <w:autoSpaceDN w:val="0"/>
        <w:bidi w:val="0"/>
        <w:adjustRightInd w:val="0"/>
        <w:spacing w:before="269" w:line="411" w:lineRule="auto"/>
        <w:ind w:left="528" w:right="1502" w:firstLine="560"/>
        <w:textAlignment w:val="baseline"/>
        <w:rPr>
          <w:spacing w:val="1"/>
        </w:rPr>
      </w:pPr>
      <w:r>
        <w:rPr>
          <w:spacing w:val="1"/>
        </w:rPr>
        <w:t>进修时限要求</w:t>
      </w:r>
      <w:r>
        <w:rPr>
          <w:rFonts w:hint="eastAsia"/>
          <w:spacing w:val="1"/>
          <w:lang w:eastAsia="zh-CN"/>
        </w:rPr>
        <w:t>：</w:t>
      </w:r>
      <w:r>
        <w:rPr>
          <w:spacing w:val="1"/>
        </w:rPr>
        <w:t>原则上为6个月以上</w:t>
      </w:r>
      <w:r>
        <w:rPr>
          <w:rFonts w:hint="eastAsia"/>
          <w:spacing w:val="1"/>
          <w:lang w:eastAsia="zh-CN"/>
        </w:rPr>
        <w:t>，</w:t>
      </w:r>
      <w:r>
        <w:rPr>
          <w:rFonts w:hint="eastAsia"/>
          <w:spacing w:val="1"/>
          <w:lang w:val="en-US" w:eastAsia="zh-CN"/>
        </w:rPr>
        <w:t>高级职称者可酌情缩短为3个月</w:t>
      </w:r>
      <w:r>
        <w:rPr>
          <w:spacing w:val="1"/>
        </w:rPr>
        <w:t>。</w:t>
      </w:r>
    </w:p>
    <w:p>
      <w:pPr>
        <w:keepNext w:val="0"/>
        <w:keepLines w:val="0"/>
        <w:pageBreakBefore w:val="0"/>
        <w:widowControl/>
        <w:kinsoku w:val="0"/>
        <w:wordWrap/>
        <w:overflowPunct/>
        <w:topLinePunct w:val="0"/>
        <w:autoSpaceDE w:val="0"/>
        <w:autoSpaceDN w:val="0"/>
        <w:bidi w:val="0"/>
        <w:adjustRightInd w:val="0"/>
        <w:spacing w:before="1" w:line="411" w:lineRule="auto"/>
        <w:ind w:left="528"/>
        <w:textAlignment w:val="baseline"/>
        <w:rPr>
          <w:rFonts w:ascii="黑体" w:hAnsi="黑体" w:eastAsia="黑体" w:cs="黑体"/>
          <w:sz w:val="30"/>
          <w:szCs w:val="30"/>
        </w:rPr>
      </w:pPr>
      <w:r>
        <w:rPr>
          <w:rFonts w:ascii="黑体" w:hAnsi="黑体" w:eastAsia="黑体" w:cs="黑体"/>
          <w:sz w:val="30"/>
          <w:szCs w:val="30"/>
        </w:rPr>
        <w:t>进修生培养方案：</w:t>
      </w:r>
    </w:p>
    <w:p>
      <w:pPr>
        <w:pStyle w:val="2"/>
        <w:keepNext w:val="0"/>
        <w:keepLines w:val="0"/>
        <w:pageBreakBefore w:val="0"/>
        <w:widowControl/>
        <w:kinsoku w:val="0"/>
        <w:wordWrap/>
        <w:overflowPunct/>
        <w:topLinePunct w:val="0"/>
        <w:autoSpaceDE w:val="0"/>
        <w:autoSpaceDN w:val="0"/>
        <w:bidi w:val="0"/>
        <w:adjustRightInd w:val="0"/>
        <w:spacing w:before="235" w:line="411" w:lineRule="auto"/>
        <w:ind w:left="528" w:right="1280" w:firstLine="560"/>
        <w:textAlignment w:val="baseline"/>
        <w:rPr>
          <w:rFonts w:hint="default" w:eastAsia="宋体"/>
          <w:lang w:val="en-US" w:eastAsia="zh-CN"/>
        </w:rPr>
      </w:pPr>
      <w:r>
        <w:rPr>
          <w:spacing w:val="2"/>
        </w:rPr>
        <w:t>培养周期原则上为6个月以上</w:t>
      </w:r>
      <w:r>
        <w:rPr>
          <w:spacing w:val="1"/>
        </w:rPr>
        <w:t>，岗位安排</w:t>
      </w:r>
      <w:r>
        <w:rPr>
          <w:spacing w:val="-8"/>
        </w:rPr>
        <w:t>全部在</w:t>
      </w:r>
      <w:r>
        <w:rPr>
          <w:rFonts w:hint="eastAsia"/>
          <w:spacing w:val="-8"/>
          <w:lang w:val="en-US" w:eastAsia="zh-CN"/>
        </w:rPr>
        <w:t>妇外科</w:t>
      </w:r>
      <w:r>
        <w:rPr>
          <w:spacing w:val="-8"/>
        </w:rPr>
        <w:t>，</w:t>
      </w:r>
      <w:r>
        <w:rPr>
          <w:rFonts w:hint="eastAsia"/>
          <w:spacing w:val="-8"/>
          <w:highlight w:val="none"/>
          <w:lang w:val="en-US" w:eastAsia="zh-CN"/>
        </w:rPr>
        <w:t>进修6个月及以上者，轮转3个主诊组，进修6个月以下者，轮转2个主诊组。进修医生</w:t>
      </w:r>
      <w:r>
        <w:rPr>
          <w:spacing w:val="-8"/>
        </w:rPr>
        <w:t>跟随带教医师每周完成</w:t>
      </w:r>
      <w:r>
        <w:rPr>
          <w:rFonts w:hint="eastAsia"/>
          <w:spacing w:val="-8"/>
          <w:lang w:val="en-US" w:eastAsia="zh-CN"/>
        </w:rPr>
        <w:t>妇科肿瘤围手术期管理、手术等</w:t>
      </w:r>
      <w:r>
        <w:rPr>
          <w:spacing w:val="-6"/>
        </w:rPr>
        <w:t>工作。</w:t>
      </w:r>
      <w:r>
        <w:rPr>
          <w:rFonts w:hint="eastAsia"/>
          <w:spacing w:val="-6"/>
          <w:lang w:val="en-US" w:eastAsia="zh-CN"/>
        </w:rPr>
        <w:t>参与</w:t>
      </w:r>
      <w:r>
        <w:rPr>
          <w:spacing w:val="-6"/>
        </w:rPr>
        <w:t>系列的专题讲座及疑难病</w:t>
      </w:r>
      <w:r>
        <w:rPr>
          <w:spacing w:val="-5"/>
        </w:rPr>
        <w:t>例讨论，内容覆盖</w:t>
      </w:r>
      <w:r>
        <w:rPr>
          <w:rFonts w:hint="eastAsia"/>
          <w:spacing w:val="-5"/>
          <w:lang w:val="en-US" w:eastAsia="zh-CN"/>
        </w:rPr>
        <w:t>妇科肿瘤诊疗常规、诊治指南的解读、</w:t>
      </w:r>
      <w:r>
        <w:rPr>
          <w:spacing w:val="-5"/>
        </w:rPr>
        <w:t>本学科的理论、技术及最</w:t>
      </w:r>
      <w:r>
        <w:rPr>
          <w:spacing w:val="-6"/>
        </w:rPr>
        <w:t>新进展。参加医院组织的各类学术活动。在上级医生的带领指导下，能独立进行常见</w:t>
      </w:r>
      <w:r>
        <w:rPr>
          <w:rFonts w:hint="eastAsia"/>
          <w:spacing w:val="-6"/>
          <w:lang w:val="en-US" w:eastAsia="zh-CN"/>
        </w:rPr>
        <w:t>妇科良恶性</w:t>
      </w:r>
      <w:r>
        <w:rPr>
          <w:spacing w:val="-6"/>
        </w:rPr>
        <w:t>疾病的</w:t>
      </w:r>
      <w:r>
        <w:rPr>
          <w:rFonts w:hint="eastAsia"/>
          <w:spacing w:val="-6"/>
          <w:lang w:val="en-US" w:eastAsia="zh-CN"/>
        </w:rPr>
        <w:t>临床</w:t>
      </w:r>
      <w:r>
        <w:rPr>
          <w:rFonts w:hint="eastAsia"/>
          <w:spacing w:val="-5"/>
          <w:lang w:val="en-US" w:eastAsia="zh-CN"/>
        </w:rPr>
        <w:t>治疗、良性疾病的手术治疗，熟悉恶性肿瘤诊疗常规、熟练配合妇科恶性肿瘤手术</w:t>
      </w:r>
      <w:r>
        <w:rPr>
          <w:spacing w:val="-5"/>
        </w:rPr>
        <w:t>，并进行相关的临床病例总结</w:t>
      </w:r>
      <w:r>
        <w:rPr>
          <w:spacing w:val="-12"/>
        </w:rPr>
        <w:t>工作</w:t>
      </w:r>
      <w:r>
        <w:rPr>
          <w:rFonts w:hint="eastAsia"/>
          <w:spacing w:val="-12"/>
          <w:lang w:val="en-US" w:eastAsia="zh-CN"/>
        </w:rPr>
        <w:t>及科研工作。</w:t>
      </w: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pacing w:before="62" w:line="411" w:lineRule="auto"/>
        <w:ind w:left="599"/>
        <w:textAlignment w:val="baseline"/>
        <w:rPr>
          <w:sz w:val="31"/>
          <w:szCs w:val="31"/>
        </w:rPr>
      </w:pPr>
      <w:r>
        <w:rPr>
          <w:b/>
          <w:bCs/>
          <w:spacing w:val="4"/>
          <w:sz w:val="31"/>
          <w:szCs w:val="31"/>
        </w:rPr>
        <w:t>培养内容(</w:t>
      </w:r>
      <w:r>
        <w:rPr>
          <w:rFonts w:hint="eastAsia"/>
          <w:b/>
          <w:bCs/>
          <w:spacing w:val="4"/>
          <w:sz w:val="31"/>
          <w:szCs w:val="31"/>
          <w:lang w:val="en-US" w:eastAsia="zh-CN"/>
        </w:rPr>
        <w:t>学习时间：</w:t>
      </w:r>
      <w:r>
        <w:rPr>
          <w:b/>
          <w:bCs/>
          <w:spacing w:val="4"/>
          <w:sz w:val="31"/>
          <w:szCs w:val="31"/>
        </w:rPr>
        <w:t>六个月</w:t>
      </w:r>
      <w:r>
        <w:rPr>
          <w:rFonts w:hint="eastAsia"/>
          <w:b/>
          <w:bCs/>
          <w:spacing w:val="4"/>
          <w:sz w:val="31"/>
          <w:szCs w:val="31"/>
          <w:lang w:val="en-US" w:eastAsia="zh-CN"/>
        </w:rPr>
        <w:t>至一年</w:t>
      </w:r>
      <w:r>
        <w:rPr>
          <w:b/>
          <w:bCs/>
          <w:spacing w:val="4"/>
          <w:sz w:val="31"/>
          <w:szCs w:val="31"/>
        </w:rPr>
        <w:t>)</w:t>
      </w:r>
    </w:p>
    <w:p>
      <w:pPr>
        <w:keepNext w:val="0"/>
        <w:keepLines w:val="0"/>
        <w:pageBreakBefore w:val="0"/>
        <w:widowControl/>
        <w:kinsoku w:val="0"/>
        <w:wordWrap/>
        <w:overflowPunct/>
        <w:topLinePunct w:val="0"/>
        <w:autoSpaceDE w:val="0"/>
        <w:autoSpaceDN w:val="0"/>
        <w:bidi w:val="0"/>
        <w:adjustRightInd w:val="0"/>
        <w:spacing w:line="411" w:lineRule="auto"/>
        <w:textAlignment w:val="baseline"/>
        <w:rPr>
          <w:sz w:val="28"/>
          <w:szCs w:val="28"/>
        </w:rPr>
      </w:pPr>
    </w:p>
    <w:tbl>
      <w:tblPr>
        <w:tblStyle w:val="8"/>
        <w:tblW w:w="501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34"/>
        <w:gridCol w:w="3141"/>
        <w:gridCol w:w="2661"/>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365" w:type="pct"/>
            <w:vAlign w:val="top"/>
          </w:tcPr>
          <w:p>
            <w:pPr>
              <w:pStyle w:val="9"/>
              <w:keepNext w:val="0"/>
              <w:keepLines w:val="0"/>
              <w:pageBreakBefore w:val="0"/>
              <w:widowControl/>
              <w:kinsoku w:val="0"/>
              <w:wordWrap/>
              <w:overflowPunct/>
              <w:topLinePunct w:val="0"/>
              <w:autoSpaceDE w:val="0"/>
              <w:autoSpaceDN w:val="0"/>
              <w:bidi w:val="0"/>
              <w:adjustRightInd w:val="0"/>
              <w:spacing w:before="170" w:line="411" w:lineRule="auto"/>
              <w:ind w:left="748"/>
              <w:textAlignment w:val="baseline"/>
              <w:rPr>
                <w:b/>
                <w:bCs/>
                <w:sz w:val="28"/>
                <w:szCs w:val="28"/>
              </w:rPr>
            </w:pPr>
            <w:r>
              <w:rPr>
                <w:b/>
                <w:bCs/>
                <w:spacing w:val="-4"/>
                <w:sz w:val="28"/>
                <w:szCs w:val="28"/>
              </w:rPr>
              <w:t>培训内容</w:t>
            </w:r>
          </w:p>
        </w:tc>
        <w:tc>
          <w:tcPr>
            <w:tcW w:w="1568" w:type="pct"/>
            <w:vAlign w:val="top"/>
          </w:tcPr>
          <w:p>
            <w:pPr>
              <w:pStyle w:val="9"/>
              <w:keepNext w:val="0"/>
              <w:keepLines w:val="0"/>
              <w:pageBreakBefore w:val="0"/>
              <w:widowControl/>
              <w:kinsoku w:val="0"/>
              <w:wordWrap/>
              <w:overflowPunct/>
              <w:topLinePunct w:val="0"/>
              <w:autoSpaceDE w:val="0"/>
              <w:autoSpaceDN w:val="0"/>
              <w:bidi w:val="0"/>
              <w:adjustRightInd w:val="0"/>
              <w:spacing w:before="174" w:line="411" w:lineRule="auto"/>
              <w:ind w:left="1142"/>
              <w:textAlignment w:val="baseline"/>
              <w:rPr>
                <w:b/>
                <w:bCs/>
                <w:sz w:val="28"/>
                <w:szCs w:val="28"/>
              </w:rPr>
            </w:pPr>
            <w:r>
              <w:rPr>
                <w:b/>
                <w:bCs/>
                <w:spacing w:val="-2"/>
                <w:sz w:val="28"/>
                <w:szCs w:val="28"/>
              </w:rPr>
              <w:t>预期目标</w:t>
            </w:r>
          </w:p>
        </w:tc>
        <w:tc>
          <w:tcPr>
            <w:tcW w:w="1328" w:type="pct"/>
            <w:vAlign w:val="top"/>
          </w:tcPr>
          <w:p>
            <w:pPr>
              <w:pStyle w:val="9"/>
              <w:keepNext w:val="0"/>
              <w:keepLines w:val="0"/>
              <w:pageBreakBefore w:val="0"/>
              <w:widowControl/>
              <w:kinsoku w:val="0"/>
              <w:wordWrap/>
              <w:overflowPunct/>
              <w:topLinePunct w:val="0"/>
              <w:autoSpaceDE w:val="0"/>
              <w:autoSpaceDN w:val="0"/>
              <w:bidi w:val="0"/>
              <w:adjustRightInd w:val="0"/>
              <w:spacing w:before="174" w:line="411" w:lineRule="auto"/>
              <w:ind w:left="476"/>
              <w:textAlignment w:val="baseline"/>
              <w:rPr>
                <w:b/>
                <w:bCs/>
                <w:sz w:val="28"/>
                <w:szCs w:val="28"/>
              </w:rPr>
            </w:pPr>
            <w:r>
              <w:rPr>
                <w:b/>
                <w:bCs/>
                <w:spacing w:val="-2"/>
                <w:sz w:val="28"/>
                <w:szCs w:val="28"/>
              </w:rPr>
              <w:t>培训形式</w:t>
            </w:r>
          </w:p>
        </w:tc>
        <w:tc>
          <w:tcPr>
            <w:tcW w:w="737" w:type="pct"/>
            <w:vAlign w:val="top"/>
          </w:tcPr>
          <w:p>
            <w:pPr>
              <w:pStyle w:val="9"/>
              <w:keepNext w:val="0"/>
              <w:keepLines w:val="0"/>
              <w:pageBreakBefore w:val="0"/>
              <w:widowControl/>
              <w:kinsoku w:val="0"/>
              <w:wordWrap/>
              <w:overflowPunct/>
              <w:topLinePunct w:val="0"/>
              <w:autoSpaceDE w:val="0"/>
              <w:autoSpaceDN w:val="0"/>
              <w:bidi w:val="0"/>
              <w:adjustRightInd w:val="0"/>
              <w:spacing w:before="173" w:line="411" w:lineRule="auto"/>
              <w:ind w:left="229"/>
              <w:textAlignment w:val="baseline"/>
              <w:rPr>
                <w:b/>
                <w:bCs/>
                <w:sz w:val="28"/>
                <w:szCs w:val="28"/>
              </w:rPr>
            </w:pPr>
            <w:r>
              <w:rPr>
                <w:b/>
                <w:bCs/>
                <w:spacing w:val="2"/>
                <w:sz w:val="28"/>
                <w:szCs w:val="28"/>
              </w:rPr>
              <w:t>带教老师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7" w:hRule="atLeast"/>
        </w:trPr>
        <w:tc>
          <w:tcPr>
            <w:tcW w:w="1365" w:type="pct"/>
            <w:vAlign w:val="top"/>
          </w:tcPr>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1.妇科</w:t>
            </w:r>
            <w:r>
              <w:rPr>
                <w:rFonts w:hint="eastAsia" w:ascii="宋体" w:hAnsi="宋体" w:eastAsia="宋体" w:cs="宋体"/>
                <w:sz w:val="24"/>
                <w:szCs w:val="24"/>
              </w:rPr>
              <w:t>常见恶性肿瘤（</w:t>
            </w:r>
            <w:r>
              <w:rPr>
                <w:rFonts w:hint="eastAsia" w:ascii="宋体" w:hAnsi="宋体" w:eastAsia="宋体" w:cs="宋体"/>
                <w:sz w:val="24"/>
                <w:szCs w:val="24"/>
                <w:lang w:val="en-US" w:eastAsia="zh-CN"/>
              </w:rPr>
              <w:t>宫颈癌、卵巢癌、子宫内膜癌、外阴癌</w:t>
            </w:r>
            <w:r>
              <w:rPr>
                <w:rFonts w:hint="eastAsia" w:ascii="宋体" w:hAnsi="宋体" w:eastAsia="宋体" w:cs="宋体"/>
                <w:sz w:val="24"/>
                <w:szCs w:val="24"/>
              </w:rPr>
              <w:t>）的临床特点，诊断标准，综合治疗原则</w:t>
            </w:r>
            <w:r>
              <w:rPr>
                <w:rFonts w:hint="eastAsia" w:ascii="宋体" w:hAnsi="宋体" w:eastAsia="宋体" w:cs="宋体"/>
                <w:sz w:val="24"/>
                <w:szCs w:val="24"/>
                <w:lang w:val="en-US" w:eastAsia="zh-CN"/>
              </w:rPr>
              <w:t>及治疗方案制定</w:t>
            </w:r>
            <w:r>
              <w:rPr>
                <w:rFonts w:hint="eastAsia" w:ascii="宋体" w:hAnsi="宋体" w:eastAsia="宋体" w:cs="宋体"/>
                <w:sz w:val="24"/>
                <w:szCs w:val="24"/>
              </w:rPr>
              <w:t>。</w:t>
            </w:r>
          </w:p>
        </w:tc>
        <w:tc>
          <w:tcPr>
            <w:tcW w:w="1568" w:type="pct"/>
            <w:vAlign w:val="top"/>
          </w:tcPr>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掌握</w:t>
            </w:r>
            <w:r>
              <w:rPr>
                <w:rFonts w:hint="eastAsia" w:ascii="宋体" w:hAnsi="宋体" w:eastAsia="宋体" w:cs="宋体"/>
                <w:sz w:val="24"/>
                <w:szCs w:val="24"/>
                <w:lang w:val="en-US" w:eastAsia="zh-CN"/>
              </w:rPr>
              <w:t>妇科恶性肿瘤</w:t>
            </w:r>
            <w:r>
              <w:rPr>
                <w:rFonts w:hint="eastAsia" w:ascii="宋体" w:hAnsi="宋体" w:eastAsia="宋体" w:cs="宋体"/>
                <w:sz w:val="24"/>
                <w:szCs w:val="24"/>
              </w:rPr>
              <w:t>治疗原则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在上级医生的带领指导下，能独立进行常见妇科良恶性疾病的临床治疗、熟悉恶性肿瘤诊疗常规，并进行相关的临床病例总结工作及科研工作。</w:t>
            </w:r>
          </w:p>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rPr>
            </w:pPr>
          </w:p>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rPr>
            </w:pPr>
          </w:p>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rPr>
            </w:pPr>
          </w:p>
        </w:tc>
        <w:tc>
          <w:tcPr>
            <w:tcW w:w="1328" w:type="pct"/>
            <w:vAlign w:val="top"/>
          </w:tcPr>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rPr>
            </w:pPr>
            <w:r>
              <w:rPr>
                <w:rFonts w:hint="eastAsia" w:ascii="宋体" w:hAnsi="宋体" w:eastAsia="宋体" w:cs="宋体"/>
                <w:sz w:val="24"/>
                <w:szCs w:val="24"/>
              </w:rPr>
              <w:t>1.以《</w:t>
            </w:r>
            <w:r>
              <w:rPr>
                <w:rFonts w:hint="eastAsia" w:cs="宋体"/>
                <w:sz w:val="24"/>
                <w:szCs w:val="24"/>
                <w:lang w:val="en-US" w:eastAsia="zh-CN"/>
              </w:rPr>
              <w:t>妇产科学</w:t>
            </w:r>
            <w:r>
              <w:rPr>
                <w:rFonts w:hint="eastAsia" w:ascii="宋体" w:hAnsi="宋体" w:eastAsia="宋体" w:cs="宋体"/>
                <w:sz w:val="24"/>
                <w:szCs w:val="24"/>
              </w:rPr>
              <w:t>》</w:t>
            </w:r>
            <w:r>
              <w:rPr>
                <w:rFonts w:hint="eastAsia" w:cs="宋体"/>
                <w:sz w:val="24"/>
                <w:szCs w:val="24"/>
                <w:lang w:eastAsia="zh-CN"/>
              </w:rPr>
              <w:t>、</w:t>
            </w:r>
            <w:r>
              <w:rPr>
                <w:rFonts w:hint="eastAsia" w:cs="宋体"/>
                <w:sz w:val="24"/>
                <w:szCs w:val="24"/>
                <w:lang w:val="en-US" w:eastAsia="zh-CN"/>
              </w:rPr>
              <w:t>《林巧稚妇科肿瘤学》</w:t>
            </w:r>
            <w:r>
              <w:rPr>
                <w:rFonts w:hint="eastAsia" w:ascii="宋体" w:hAnsi="宋体" w:eastAsia="宋体" w:cs="宋体"/>
                <w:spacing w:val="-2"/>
                <w:sz w:val="24"/>
                <w:szCs w:val="24"/>
              </w:rPr>
              <w:t>为基本教材教</w:t>
            </w:r>
            <w:r>
              <w:rPr>
                <w:rFonts w:hint="eastAsia" w:ascii="宋体" w:hAnsi="宋体" w:eastAsia="宋体" w:cs="宋体"/>
                <w:spacing w:val="2"/>
                <w:sz w:val="24"/>
                <w:szCs w:val="24"/>
              </w:rPr>
              <w:t>学。</w:t>
            </w:r>
          </w:p>
          <w:p>
            <w:pPr>
              <w:pStyle w:val="9"/>
              <w:keepNext w:val="0"/>
              <w:keepLines w:val="0"/>
              <w:pageBreakBefore w:val="0"/>
              <w:widowControl/>
              <w:kinsoku w:val="0"/>
              <w:wordWrap/>
              <w:overflowPunct/>
              <w:topLinePunct w:val="0"/>
              <w:autoSpaceDE w:val="0"/>
              <w:autoSpaceDN w:val="0"/>
              <w:bidi w:val="0"/>
              <w:adjustRightInd w:val="0"/>
              <w:spacing w:before="37" w:line="411" w:lineRule="auto"/>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2.教师</w:t>
            </w:r>
            <w:r>
              <w:rPr>
                <w:rFonts w:hint="eastAsia" w:cs="宋体"/>
                <w:spacing w:val="1"/>
                <w:sz w:val="24"/>
                <w:szCs w:val="24"/>
                <w:lang w:val="en-US" w:eastAsia="zh-CN"/>
              </w:rPr>
              <w:t>结合临床具体病例讲述诊疗规范</w:t>
            </w:r>
            <w:r>
              <w:rPr>
                <w:rFonts w:hint="eastAsia" w:ascii="宋体" w:hAnsi="宋体" w:eastAsia="宋体" w:cs="宋体"/>
                <w:spacing w:val="1"/>
                <w:sz w:val="24"/>
                <w:szCs w:val="24"/>
              </w:rPr>
              <w:t>。</w:t>
            </w:r>
          </w:p>
          <w:p>
            <w:pPr>
              <w:pStyle w:val="9"/>
              <w:keepNext w:val="0"/>
              <w:keepLines w:val="0"/>
              <w:pageBreakBefore w:val="0"/>
              <w:widowControl/>
              <w:kinsoku w:val="0"/>
              <w:wordWrap/>
              <w:overflowPunct/>
              <w:topLinePunct w:val="0"/>
              <w:autoSpaceDE w:val="0"/>
              <w:autoSpaceDN w:val="0"/>
              <w:bidi w:val="0"/>
              <w:adjustRightInd w:val="0"/>
              <w:spacing w:before="80" w:line="411" w:lineRule="auto"/>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3.</w:t>
            </w:r>
            <w:r>
              <w:rPr>
                <w:rFonts w:hint="eastAsia" w:cs="宋体"/>
                <w:spacing w:val="1"/>
                <w:sz w:val="24"/>
                <w:szCs w:val="24"/>
                <w:lang w:val="en-US" w:eastAsia="zh-CN"/>
              </w:rPr>
              <w:t>鼓励参与MDT讨论，了解疑难病例诊疗规范</w:t>
            </w:r>
            <w:r>
              <w:rPr>
                <w:rFonts w:hint="eastAsia" w:ascii="宋体" w:hAnsi="宋体" w:eastAsia="宋体" w:cs="宋体"/>
                <w:spacing w:val="-1"/>
                <w:sz w:val="24"/>
                <w:szCs w:val="24"/>
              </w:rPr>
              <w:t>。</w:t>
            </w:r>
          </w:p>
          <w:p>
            <w:pPr>
              <w:pStyle w:val="9"/>
              <w:keepNext w:val="0"/>
              <w:keepLines w:val="0"/>
              <w:pageBreakBefore w:val="0"/>
              <w:widowControl/>
              <w:kinsoku w:val="0"/>
              <w:wordWrap/>
              <w:overflowPunct/>
              <w:topLinePunct w:val="0"/>
              <w:autoSpaceDE w:val="0"/>
              <w:autoSpaceDN w:val="0"/>
              <w:bidi w:val="0"/>
              <w:adjustRightInd w:val="0"/>
              <w:spacing w:before="61" w:line="411"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4.专题讲座。</w:t>
            </w:r>
          </w:p>
        </w:tc>
        <w:tc>
          <w:tcPr>
            <w:tcW w:w="737" w:type="pct"/>
            <w:vAlign w:val="top"/>
          </w:tcPr>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ascii="宋体" w:hAnsi="宋体" w:eastAsia="宋体" w:cs="宋体"/>
                <w:spacing w:val="1"/>
                <w:sz w:val="24"/>
                <w:szCs w:val="24"/>
                <w:lang w:val="en-US" w:eastAsia="zh-CN"/>
              </w:rPr>
            </w:pP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bookmarkStart w:id="7" w:name="OLE_LINK4"/>
            <w:bookmarkStart w:id="13" w:name="_GoBack"/>
            <w:bookmarkEnd w:id="13"/>
            <w:r>
              <w:rPr>
                <w:rFonts w:hint="eastAsia" w:cs="宋体"/>
                <w:spacing w:val="1"/>
                <w:sz w:val="24"/>
                <w:szCs w:val="24"/>
                <w:lang w:val="en-US" w:eastAsia="zh-CN"/>
              </w:rPr>
              <w:t>孙阳</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谢榕</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林安</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何海新</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陈炜</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刘桐宇</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default" w:cs="宋体"/>
                <w:spacing w:val="1"/>
                <w:sz w:val="24"/>
                <w:szCs w:val="24"/>
                <w:lang w:val="en-US" w:eastAsia="zh-CN"/>
              </w:rPr>
            </w:pPr>
            <w:r>
              <w:rPr>
                <w:rFonts w:hint="eastAsia" w:cs="宋体"/>
                <w:spacing w:val="1"/>
                <w:sz w:val="24"/>
                <w:szCs w:val="24"/>
                <w:lang w:val="en-US" w:eastAsia="zh-CN"/>
              </w:rPr>
              <w:t>郭慈仁</w:t>
            </w:r>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atLeast"/>
        </w:trPr>
        <w:tc>
          <w:tcPr>
            <w:tcW w:w="1365" w:type="pct"/>
            <w:vAlign w:val="top"/>
          </w:tcPr>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2.妇科良恶性疾病手术操作规范，各种常见肿瘤NCCN治疗指南临床应用原则。</w:t>
            </w:r>
          </w:p>
        </w:tc>
        <w:tc>
          <w:tcPr>
            <w:tcW w:w="1568" w:type="pct"/>
            <w:vAlign w:val="top"/>
          </w:tcPr>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掌握妇科肿瘤手术治疗规范；手术适应症、禁忌症及围手术期管理；熟练配合妇科恶性肿瘤手术。</w:t>
            </w:r>
          </w:p>
        </w:tc>
        <w:tc>
          <w:tcPr>
            <w:tcW w:w="1328" w:type="pct"/>
            <w:vAlign w:val="top"/>
          </w:tcPr>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1.以《盆腔解剖与妇产科手术图谱》、《妇科肿瘤腹腔镜手术学》为基本教材教学。</w:t>
            </w:r>
          </w:p>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2.教师示范宫颈癌根治术、卵巢癌肿瘤细胞减灭术、子宫内膜癌分期术等妇科恶性肿瘤常规手术。</w:t>
            </w:r>
          </w:p>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3.结合临床及手术视频讲述手术规范。</w:t>
            </w:r>
          </w:p>
        </w:tc>
        <w:tc>
          <w:tcPr>
            <w:tcW w:w="737" w:type="pct"/>
            <w:vAlign w:val="top"/>
          </w:tcPr>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ascii="宋体" w:hAnsi="宋体" w:eastAsia="宋体" w:cs="宋体"/>
                <w:spacing w:val="1"/>
                <w:sz w:val="24"/>
                <w:szCs w:val="24"/>
              </w:rPr>
            </w:pPr>
            <w:bookmarkStart w:id="8" w:name="OLE_LINK5"/>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孙阳</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谢榕</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林安</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何海新</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陈炜</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刘桐宇</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ascii="宋体" w:hAnsi="宋体" w:eastAsia="宋体" w:cs="宋体"/>
                <w:spacing w:val="1"/>
                <w:sz w:val="24"/>
                <w:szCs w:val="24"/>
                <w:lang w:val="en-US" w:eastAsia="zh-CN"/>
              </w:rPr>
            </w:pPr>
            <w:r>
              <w:rPr>
                <w:rFonts w:hint="eastAsia" w:cs="宋体"/>
                <w:spacing w:val="1"/>
                <w:sz w:val="24"/>
                <w:szCs w:val="24"/>
                <w:lang w:val="en-US" w:eastAsia="zh-CN"/>
              </w:rPr>
              <w:t>郭慈仁</w:t>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3" w:hRule="atLeast"/>
        </w:trPr>
        <w:tc>
          <w:tcPr>
            <w:tcW w:w="1365" w:type="pct"/>
            <w:vAlign w:val="top"/>
          </w:tcPr>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3.妇科肿瘤治疗新进展，NCCN指南更新及解读。</w:t>
            </w:r>
          </w:p>
        </w:tc>
        <w:tc>
          <w:tcPr>
            <w:tcW w:w="1568" w:type="pct"/>
            <w:vAlign w:val="top"/>
          </w:tcPr>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具备一定阅读外文文献及科研能力。</w:t>
            </w:r>
          </w:p>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lang w:val="en-US" w:eastAsia="zh-CN"/>
              </w:rPr>
            </w:pPr>
          </w:p>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lang w:val="en-US" w:eastAsia="zh-CN"/>
              </w:rPr>
            </w:pPr>
          </w:p>
        </w:tc>
        <w:tc>
          <w:tcPr>
            <w:tcW w:w="1328" w:type="pct"/>
            <w:vAlign w:val="top"/>
          </w:tcPr>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1.文献解读。</w:t>
            </w:r>
          </w:p>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2.NCCN指南更新及解</w:t>
            </w:r>
            <w:r>
              <w:rPr>
                <w:rFonts w:hint="eastAsia" w:cs="宋体"/>
                <w:sz w:val="24"/>
                <w:szCs w:val="24"/>
                <w:lang w:val="en-US" w:eastAsia="zh-CN"/>
              </w:rPr>
              <w:t>读</w:t>
            </w:r>
            <w:r>
              <w:rPr>
                <w:rFonts w:hint="eastAsia" w:ascii="宋体" w:hAnsi="宋体" w:eastAsia="宋体" w:cs="宋体"/>
                <w:sz w:val="24"/>
                <w:szCs w:val="24"/>
                <w:lang w:val="en-US" w:eastAsia="zh-CN"/>
              </w:rPr>
              <w:t>。</w:t>
            </w:r>
          </w:p>
          <w:p>
            <w:pPr>
              <w:pStyle w:val="9"/>
              <w:keepNext w:val="0"/>
              <w:keepLines w:val="0"/>
              <w:pageBreakBefore w:val="0"/>
              <w:widowControl/>
              <w:kinsoku w:val="0"/>
              <w:wordWrap/>
              <w:overflowPunct/>
              <w:topLinePunct w:val="0"/>
              <w:autoSpaceDE w:val="0"/>
              <w:autoSpaceDN w:val="0"/>
              <w:bidi w:val="0"/>
              <w:adjustRightInd w:val="0"/>
              <w:spacing w:before="220" w:line="411" w:lineRule="auto"/>
              <w:ind w:right="6"/>
              <w:jc w:val="lef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3.专题讲座</w:t>
            </w:r>
          </w:p>
        </w:tc>
        <w:tc>
          <w:tcPr>
            <w:tcW w:w="737" w:type="pct"/>
            <w:vAlign w:val="top"/>
          </w:tcPr>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ascii="宋体" w:hAnsi="宋体" w:eastAsia="宋体" w:cs="宋体"/>
                <w:spacing w:val="1"/>
                <w:sz w:val="24"/>
                <w:szCs w:val="24"/>
              </w:rPr>
            </w:pP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孙阳</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谢榕</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林安</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何海新</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陈炜</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eastAsia" w:cs="宋体"/>
                <w:spacing w:val="1"/>
                <w:sz w:val="24"/>
                <w:szCs w:val="24"/>
                <w:lang w:val="en-US" w:eastAsia="zh-CN"/>
              </w:rPr>
            </w:pPr>
            <w:r>
              <w:rPr>
                <w:rFonts w:hint="eastAsia" w:cs="宋体"/>
                <w:spacing w:val="1"/>
                <w:sz w:val="24"/>
                <w:szCs w:val="24"/>
                <w:lang w:val="en-US" w:eastAsia="zh-CN"/>
              </w:rPr>
              <w:t>刘桐宇</w:t>
            </w:r>
          </w:p>
          <w:p>
            <w:pPr>
              <w:pStyle w:val="9"/>
              <w:keepNext w:val="0"/>
              <w:keepLines w:val="0"/>
              <w:pageBreakBefore w:val="0"/>
              <w:widowControl/>
              <w:kinsoku w:val="0"/>
              <w:wordWrap/>
              <w:overflowPunct/>
              <w:topLinePunct w:val="0"/>
              <w:autoSpaceDE w:val="0"/>
              <w:autoSpaceDN w:val="0"/>
              <w:bidi w:val="0"/>
              <w:adjustRightInd w:val="0"/>
              <w:spacing w:before="37" w:line="411" w:lineRule="auto"/>
              <w:ind w:left="166"/>
              <w:textAlignment w:val="baseline"/>
              <w:rPr>
                <w:rFonts w:hint="default" w:cs="宋体"/>
                <w:spacing w:val="1"/>
                <w:sz w:val="24"/>
                <w:szCs w:val="24"/>
                <w:lang w:val="en-US" w:eastAsia="zh-CN"/>
              </w:rPr>
            </w:pPr>
            <w:r>
              <w:rPr>
                <w:rFonts w:hint="eastAsia" w:cs="宋体"/>
                <w:spacing w:val="1"/>
                <w:sz w:val="24"/>
                <w:szCs w:val="24"/>
                <w:lang w:val="en-US" w:eastAsia="zh-CN"/>
              </w:rPr>
              <w:t>郭慈仁</w:t>
            </w:r>
          </w:p>
        </w:tc>
      </w:tr>
    </w:tbl>
    <w:p>
      <w:pPr>
        <w:keepNext w:val="0"/>
        <w:keepLines w:val="0"/>
        <w:pageBreakBefore w:val="0"/>
        <w:widowControl/>
        <w:kinsoku w:val="0"/>
        <w:wordWrap/>
        <w:overflowPunct/>
        <w:topLinePunct w:val="0"/>
        <w:autoSpaceDE w:val="0"/>
        <w:autoSpaceDN w:val="0"/>
        <w:bidi w:val="0"/>
        <w:adjustRightInd w:val="0"/>
        <w:spacing w:before="7" w:line="411" w:lineRule="auto"/>
        <w:textAlignment w:val="baseline"/>
      </w:pPr>
    </w:p>
    <w:p>
      <w:pPr>
        <w:keepNext w:val="0"/>
        <w:keepLines w:val="0"/>
        <w:pageBreakBefore w:val="0"/>
        <w:widowControl/>
        <w:kinsoku w:val="0"/>
        <w:wordWrap/>
        <w:overflowPunct/>
        <w:topLinePunct w:val="0"/>
        <w:autoSpaceDE w:val="0"/>
        <w:autoSpaceDN w:val="0"/>
        <w:bidi w:val="0"/>
        <w:adjustRightInd w:val="0"/>
        <w:spacing w:before="7" w:line="411" w:lineRule="auto"/>
        <w:textAlignment w:val="baseline"/>
      </w:pPr>
    </w:p>
    <w:p>
      <w:pPr>
        <w:keepNext w:val="0"/>
        <w:keepLines w:val="0"/>
        <w:pageBreakBefore w:val="0"/>
        <w:widowControl/>
        <w:kinsoku w:val="0"/>
        <w:wordWrap/>
        <w:overflowPunct/>
        <w:topLinePunct w:val="0"/>
        <w:autoSpaceDE w:val="0"/>
        <w:autoSpaceDN w:val="0"/>
        <w:bidi w:val="0"/>
        <w:adjustRightInd w:val="0"/>
        <w:spacing w:before="7" w:line="411" w:lineRule="auto"/>
        <w:textAlignment w:val="baseline"/>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sectPr>
          <w:footerReference r:id="rId5" w:type="default"/>
          <w:pgSz w:w="12060" w:h="16950"/>
          <w:pgMar w:top="1247" w:right="478" w:bottom="1191" w:left="1605" w:header="340" w:footer="567" w:gutter="0"/>
          <w:pgNumType w:fmt="decimal"/>
          <w:cols w:equalWidth="0" w:num="1">
            <w:col w:w="9977"/>
          </w:cols>
          <w:rtlGutter w:val="0"/>
          <w:docGrid w:linePitch="0" w:charSpace="0"/>
        </w:sectPr>
      </w:pPr>
    </w:p>
    <w:p>
      <w:pPr>
        <w:pStyle w:val="2"/>
        <w:keepNext w:val="0"/>
        <w:keepLines w:val="0"/>
        <w:pageBreakBefore w:val="0"/>
        <w:widowControl/>
        <w:kinsoku w:val="0"/>
        <w:wordWrap/>
        <w:overflowPunct/>
        <w:topLinePunct w:val="0"/>
        <w:autoSpaceDE w:val="0"/>
        <w:autoSpaceDN w:val="0"/>
        <w:bidi w:val="0"/>
        <w:adjustRightInd w:val="0"/>
        <w:spacing w:before="55" w:line="411" w:lineRule="auto"/>
        <w:textAlignment w:val="baseline"/>
        <w:rPr>
          <w:spacing w:val="-7"/>
          <w:sz w:val="17"/>
          <w:szCs w:val="17"/>
        </w:rPr>
      </w:pPr>
    </w:p>
    <w:p>
      <w:pPr>
        <w:keepNext w:val="0"/>
        <w:keepLines w:val="0"/>
        <w:pageBreakBefore w:val="0"/>
        <w:widowControl/>
        <w:kinsoku w:val="0"/>
        <w:wordWrap/>
        <w:overflowPunct/>
        <w:topLinePunct w:val="0"/>
        <w:autoSpaceDE w:val="0"/>
        <w:autoSpaceDN w:val="0"/>
        <w:bidi w:val="0"/>
        <w:adjustRightInd w:val="0"/>
        <w:spacing w:line="411" w:lineRule="auto"/>
        <w:textAlignment w:val="baseline"/>
        <w:sectPr>
          <w:pgSz w:w="11900" w:h="16840"/>
          <w:pgMar w:top="1299" w:right="250" w:bottom="170" w:left="1614" w:header="0" w:footer="567"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pacing w:before="213" w:line="411" w:lineRule="auto"/>
        <w:ind w:left="52"/>
        <w:textAlignment w:val="baseline"/>
        <w:rPr>
          <w:rFonts w:ascii="黑体" w:hAnsi="黑体" w:eastAsia="黑体" w:cs="黑体"/>
          <w:sz w:val="32"/>
          <w:szCs w:val="32"/>
        </w:rPr>
      </w:pPr>
      <w:bookmarkStart w:id="9" w:name="bookmark5"/>
      <w:bookmarkEnd w:id="9"/>
      <w:bookmarkStart w:id="10" w:name="bookmark6"/>
      <w:bookmarkEnd w:id="10"/>
      <w:bookmarkStart w:id="11" w:name="bookmark7"/>
      <w:bookmarkEnd w:id="11"/>
      <w:bookmarkStart w:id="12" w:name="bookmark8"/>
      <w:bookmarkEnd w:id="12"/>
      <w:r>
        <w:rPr>
          <w:rFonts w:ascii="黑体" w:hAnsi="黑体" w:eastAsia="黑体" w:cs="黑体"/>
          <w:b/>
          <w:bCs/>
          <w:spacing w:val="-18"/>
          <w:position w:val="27"/>
          <w:sz w:val="32"/>
          <w:szCs w:val="32"/>
        </w:rPr>
        <w:t>进修生培养计划：</w:t>
      </w:r>
    </w:p>
    <w:p>
      <w:pPr>
        <w:pStyle w:val="2"/>
        <w:keepNext w:val="0"/>
        <w:keepLines w:val="0"/>
        <w:pageBreakBefore w:val="0"/>
        <w:widowControl/>
        <w:kinsoku w:val="0"/>
        <w:wordWrap/>
        <w:overflowPunct/>
        <w:topLinePunct w:val="0"/>
        <w:autoSpaceDE w:val="0"/>
        <w:autoSpaceDN w:val="0"/>
        <w:bidi w:val="0"/>
        <w:adjustRightInd w:val="0"/>
        <w:snapToGrid/>
        <w:spacing w:before="200" w:beforeAutospacing="0" w:after="100" w:afterAutospacing="0" w:line="411" w:lineRule="auto"/>
        <w:ind w:left="0" w:leftChars="0" w:right="0" w:rightChars="0" w:firstLine="0" w:firstLineChars="0"/>
        <w:jc w:val="left"/>
        <w:textAlignment w:val="baseline"/>
        <w:outlineLvl w:val="0"/>
        <w:rPr>
          <w:rFonts w:ascii="黑体" w:eastAsia="黑体"/>
          <w:b w:val="0"/>
          <w:color w:val="auto"/>
          <w:sz w:val="32"/>
        </w:rPr>
      </w:pPr>
      <w:r>
        <w:rPr>
          <w:rFonts w:ascii="黑体" w:eastAsia="黑体"/>
          <w:b w:val="0"/>
          <w:bCs/>
          <w:color w:val="auto"/>
          <w:spacing w:val="-7"/>
          <w:sz w:val="32"/>
        </w:rPr>
        <w:t>一</w:t>
      </w:r>
      <w:r>
        <w:rPr>
          <w:rFonts w:ascii="黑体" w:eastAsia="黑体"/>
          <w:b w:val="0"/>
          <w:color w:val="auto"/>
          <w:spacing w:val="-71"/>
          <w:sz w:val="32"/>
        </w:rPr>
        <w:t xml:space="preserve"> </w:t>
      </w:r>
      <w:r>
        <w:rPr>
          <w:rFonts w:ascii="黑体" w:eastAsia="黑体"/>
          <w:b w:val="0"/>
          <w:bCs/>
          <w:color w:val="auto"/>
          <w:spacing w:val="-7"/>
          <w:sz w:val="32"/>
        </w:rPr>
        <w:t>、</w:t>
      </w:r>
      <w:r>
        <w:rPr>
          <w:rFonts w:ascii="黑体" w:eastAsia="黑体"/>
          <w:b w:val="0"/>
          <w:color w:val="auto"/>
          <w:spacing w:val="69"/>
          <w:sz w:val="32"/>
        </w:rPr>
        <w:t xml:space="preserve"> </w:t>
      </w:r>
      <w:r>
        <w:rPr>
          <w:rFonts w:ascii="黑体" w:eastAsia="黑体"/>
          <w:b w:val="0"/>
          <w:bCs/>
          <w:color w:val="auto"/>
          <w:spacing w:val="-7"/>
          <w:sz w:val="32"/>
        </w:rPr>
        <w:t>入科教育</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eastAsia="zh-CN"/>
        </w:rPr>
      </w:pPr>
      <w:r>
        <w:rPr>
          <w:rFonts w:hint="eastAsia"/>
          <w:spacing w:val="2"/>
          <w:lang w:eastAsia="zh-CN"/>
        </w:rPr>
        <w:t>为确保进修医师能够充分了解并遵循相关医疗法规，</w:t>
      </w:r>
      <w:r>
        <w:rPr>
          <w:rFonts w:hint="eastAsia"/>
          <w:spacing w:val="2"/>
          <w:lang w:val="en-US" w:eastAsia="zh-CN"/>
        </w:rPr>
        <w:t>入科</w:t>
      </w:r>
      <w:r>
        <w:rPr>
          <w:rFonts w:hint="eastAsia"/>
          <w:spacing w:val="2"/>
          <w:lang w:eastAsia="zh-CN"/>
        </w:rPr>
        <w:t>需进行以下方面的宣传教育：</w:t>
      </w:r>
    </w:p>
    <w:p>
      <w:pPr>
        <w:pStyle w:val="2"/>
        <w:keepNext w:val="0"/>
        <w:keepLines w:val="0"/>
        <w:pageBreakBefore w:val="0"/>
        <w:widowControl/>
        <w:kinsoku w:val="0"/>
        <w:wordWrap/>
        <w:overflowPunct/>
        <w:topLinePunct w:val="0"/>
        <w:autoSpaceDE w:val="0"/>
        <w:autoSpaceDN w:val="0"/>
        <w:bidi w:val="0"/>
        <w:adjustRightInd w:val="0"/>
        <w:snapToGrid w:val="0"/>
        <w:spacing w:line="411" w:lineRule="auto"/>
        <w:ind w:left="527" w:right="1281" w:firstLine="561"/>
        <w:textAlignment w:val="baseline"/>
        <w:rPr>
          <w:rFonts w:hint="eastAsia"/>
          <w:spacing w:val="2"/>
          <w:lang w:eastAsia="zh-CN"/>
        </w:rPr>
      </w:pPr>
      <w:r>
        <w:rPr>
          <w:rFonts w:hint="eastAsia"/>
          <w:spacing w:val="2"/>
          <w:lang w:val="en-US" w:eastAsia="zh-CN"/>
        </w:rPr>
        <w:t>1.</w:t>
      </w:r>
      <w:r>
        <w:rPr>
          <w:rFonts w:hint="eastAsia"/>
          <w:spacing w:val="2"/>
          <w:lang w:eastAsia="zh-CN"/>
        </w:rPr>
        <w:t>深入宣传《执业医师法》、《医疗事故处理条例》及其相关细则，使进修医师深刻理解并掌握其精髓。</w:t>
      </w:r>
    </w:p>
    <w:p>
      <w:pPr>
        <w:pStyle w:val="2"/>
        <w:keepNext w:val="0"/>
        <w:keepLines w:val="0"/>
        <w:pageBreakBefore w:val="0"/>
        <w:widowControl/>
        <w:kinsoku w:val="0"/>
        <w:wordWrap/>
        <w:overflowPunct/>
        <w:topLinePunct w:val="0"/>
        <w:autoSpaceDE w:val="0"/>
        <w:autoSpaceDN w:val="0"/>
        <w:bidi w:val="0"/>
        <w:adjustRightInd w:val="0"/>
        <w:snapToGrid w:val="0"/>
        <w:spacing w:line="411" w:lineRule="auto"/>
        <w:ind w:left="527" w:right="1281" w:firstLine="561"/>
        <w:textAlignment w:val="baseline"/>
        <w:rPr>
          <w:rFonts w:hint="eastAsia"/>
          <w:spacing w:val="2"/>
          <w:lang w:eastAsia="zh-CN"/>
        </w:rPr>
      </w:pPr>
      <w:r>
        <w:rPr>
          <w:rFonts w:hint="eastAsia"/>
          <w:spacing w:val="2"/>
          <w:lang w:val="en-US" w:eastAsia="zh-CN"/>
        </w:rPr>
        <w:t>2.</w:t>
      </w:r>
      <w:r>
        <w:rPr>
          <w:rFonts w:hint="eastAsia"/>
          <w:spacing w:val="2"/>
          <w:lang w:eastAsia="zh-CN"/>
        </w:rPr>
        <w:t>详细介绍科室的基本情况，确保进修医师能够迅速融入科室环境，顺利开展工作。</w:t>
      </w:r>
    </w:p>
    <w:p>
      <w:pPr>
        <w:pStyle w:val="2"/>
        <w:keepNext w:val="0"/>
        <w:keepLines w:val="0"/>
        <w:pageBreakBefore w:val="0"/>
        <w:widowControl/>
        <w:kinsoku w:val="0"/>
        <w:wordWrap/>
        <w:overflowPunct/>
        <w:topLinePunct w:val="0"/>
        <w:autoSpaceDE w:val="0"/>
        <w:autoSpaceDN w:val="0"/>
        <w:bidi w:val="0"/>
        <w:adjustRightInd w:val="0"/>
        <w:snapToGrid w:val="0"/>
        <w:spacing w:line="411" w:lineRule="auto"/>
        <w:ind w:left="527" w:right="1281" w:firstLine="561"/>
        <w:textAlignment w:val="baseline"/>
        <w:rPr>
          <w:rFonts w:hint="eastAsia"/>
          <w:spacing w:val="2"/>
          <w:lang w:eastAsia="zh-CN"/>
        </w:rPr>
      </w:pPr>
      <w:r>
        <w:rPr>
          <w:rFonts w:hint="eastAsia"/>
          <w:spacing w:val="2"/>
          <w:lang w:val="en-US" w:eastAsia="zh-CN"/>
        </w:rPr>
        <w:t>3.</w:t>
      </w:r>
      <w:r>
        <w:rPr>
          <w:rFonts w:hint="eastAsia"/>
          <w:spacing w:val="2"/>
          <w:lang w:eastAsia="zh-CN"/>
        </w:rPr>
        <w:t>针对科室所使用的仪器设备，我们将提供详细的使用规范及注意事项，确保进修医师能够正确、安全地操作设备，提高医疗工作的效率和质量。</w:t>
      </w:r>
    </w:p>
    <w:p>
      <w:pPr>
        <w:pStyle w:val="2"/>
        <w:keepNext w:val="0"/>
        <w:keepLines w:val="0"/>
        <w:pageBreakBefore w:val="0"/>
        <w:widowControl/>
        <w:kinsoku w:val="0"/>
        <w:wordWrap/>
        <w:overflowPunct/>
        <w:topLinePunct w:val="0"/>
        <w:autoSpaceDE w:val="0"/>
        <w:autoSpaceDN w:val="0"/>
        <w:bidi w:val="0"/>
        <w:adjustRightInd w:val="0"/>
        <w:snapToGrid w:val="0"/>
        <w:spacing w:line="411" w:lineRule="auto"/>
        <w:ind w:left="527" w:right="1281" w:firstLine="561"/>
        <w:textAlignment w:val="baseline"/>
        <w:rPr>
          <w:rFonts w:hint="eastAsia"/>
          <w:spacing w:val="2"/>
          <w:lang w:eastAsia="zh-CN"/>
        </w:rPr>
      </w:pPr>
      <w:r>
        <w:rPr>
          <w:rFonts w:hint="eastAsia"/>
          <w:spacing w:val="2"/>
          <w:lang w:val="en-US" w:eastAsia="zh-CN"/>
        </w:rPr>
        <w:t>4.</w:t>
      </w:r>
      <w:r>
        <w:rPr>
          <w:rFonts w:hint="eastAsia"/>
          <w:spacing w:val="2"/>
          <w:lang w:eastAsia="zh-CN"/>
        </w:rPr>
        <w:t>在医疗工作中，处理医患关系是一项至关重要的任务。我们将重点强调医患关系的妥善处理及需要注意的问题，帮助进修医师建立和谐的医患关系，提升患者满意度。</w:t>
      </w:r>
    </w:p>
    <w:p>
      <w:pPr>
        <w:pStyle w:val="2"/>
        <w:keepNext w:val="0"/>
        <w:keepLines w:val="0"/>
        <w:pageBreakBefore w:val="0"/>
        <w:widowControl/>
        <w:kinsoku w:val="0"/>
        <w:wordWrap/>
        <w:overflowPunct/>
        <w:topLinePunct w:val="0"/>
        <w:autoSpaceDE w:val="0"/>
        <w:autoSpaceDN w:val="0"/>
        <w:bidi w:val="0"/>
        <w:adjustRightInd w:val="0"/>
        <w:snapToGrid w:val="0"/>
        <w:spacing w:line="411" w:lineRule="auto"/>
        <w:ind w:left="527" w:right="1281" w:firstLine="561"/>
        <w:textAlignment w:val="baseline"/>
        <w:rPr>
          <w:rFonts w:hint="eastAsia"/>
          <w:spacing w:val="2"/>
          <w:lang w:eastAsia="zh-CN"/>
        </w:rPr>
      </w:pPr>
      <w:r>
        <w:rPr>
          <w:rFonts w:hint="eastAsia"/>
          <w:spacing w:val="2"/>
          <w:lang w:eastAsia="zh-CN"/>
        </w:rPr>
        <w:t>通过</w:t>
      </w:r>
      <w:r>
        <w:rPr>
          <w:rFonts w:hint="eastAsia"/>
          <w:spacing w:val="2"/>
          <w:lang w:val="en-US" w:eastAsia="zh-CN"/>
        </w:rPr>
        <w:t>入科</w:t>
      </w:r>
      <w:r>
        <w:rPr>
          <w:rFonts w:hint="eastAsia"/>
          <w:spacing w:val="2"/>
          <w:lang w:eastAsia="zh-CN"/>
        </w:rPr>
        <w:t>宣传教育，我们期望进修医师能够彻底理解相关法规，做到依法行医，加强自我保护意识。同时，培养进修医师严格按照常规办事的理念，确保医疗工作的规范性和安全性。</w:t>
      </w:r>
    </w:p>
    <w:p>
      <w:pPr>
        <w:pStyle w:val="2"/>
        <w:keepNext w:val="0"/>
        <w:keepLines w:val="0"/>
        <w:pageBreakBefore w:val="0"/>
        <w:widowControl/>
        <w:kinsoku w:val="0"/>
        <w:wordWrap/>
        <w:overflowPunct/>
        <w:topLinePunct w:val="0"/>
        <w:autoSpaceDE w:val="0"/>
        <w:autoSpaceDN w:val="0"/>
        <w:bidi w:val="0"/>
        <w:adjustRightInd w:val="0"/>
        <w:snapToGrid/>
        <w:spacing w:before="200" w:beforeAutospacing="0" w:after="100" w:afterAutospacing="0" w:line="411" w:lineRule="auto"/>
        <w:ind w:left="0" w:leftChars="0" w:right="0" w:rightChars="0" w:firstLine="0" w:firstLineChars="0"/>
        <w:jc w:val="left"/>
        <w:textAlignment w:val="baseline"/>
        <w:outlineLvl w:val="0"/>
        <w:rPr>
          <w:rFonts w:ascii="黑体" w:eastAsia="黑体"/>
          <w:b w:val="0"/>
          <w:color w:val="auto"/>
          <w:sz w:val="32"/>
        </w:rPr>
      </w:pPr>
      <w:r>
        <w:rPr>
          <w:rFonts w:ascii="黑体" w:eastAsia="黑体"/>
          <w:b w:val="0"/>
          <w:bCs/>
          <w:color w:val="auto"/>
          <w:spacing w:val="-14"/>
          <w:sz w:val="32"/>
        </w:rPr>
        <w:t>二、</w:t>
      </w:r>
      <w:r>
        <w:rPr>
          <w:rFonts w:ascii="黑体" w:eastAsia="黑体"/>
          <w:b w:val="0"/>
          <w:color w:val="auto"/>
          <w:spacing w:val="92"/>
          <w:sz w:val="32"/>
        </w:rPr>
        <w:t xml:space="preserve"> </w:t>
      </w:r>
      <w:r>
        <w:rPr>
          <w:rFonts w:ascii="黑体" w:eastAsia="黑体"/>
          <w:b w:val="0"/>
          <w:bCs/>
          <w:color w:val="auto"/>
          <w:spacing w:val="-14"/>
          <w:sz w:val="32"/>
        </w:rPr>
        <w:t>考勤管理</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eastAsia="zh-CN"/>
        </w:rPr>
      </w:pPr>
      <w:r>
        <w:rPr>
          <w:rFonts w:hint="eastAsia"/>
          <w:spacing w:val="2"/>
          <w:lang w:eastAsia="zh-CN"/>
        </w:rPr>
        <w:t>科室教学秘书做好进修生登记工作。原则上不允许中途回原单位或家乡。特殊情况确有需要者，需填写进修人员培训考核记录手册中的请假单，根据要求程序进行申请，并附有关证明文件之原件备案，经同意后方可准假，并应在规定时间内返回。</w:t>
      </w:r>
    </w:p>
    <w:p>
      <w:pPr>
        <w:pStyle w:val="2"/>
        <w:keepNext w:val="0"/>
        <w:keepLines w:val="0"/>
        <w:pageBreakBefore w:val="0"/>
        <w:widowControl/>
        <w:kinsoku w:val="0"/>
        <w:wordWrap/>
        <w:overflowPunct/>
        <w:topLinePunct w:val="0"/>
        <w:autoSpaceDE w:val="0"/>
        <w:autoSpaceDN w:val="0"/>
        <w:bidi w:val="0"/>
        <w:adjustRightInd w:val="0"/>
        <w:snapToGrid w:val="0"/>
        <w:spacing w:line="411" w:lineRule="auto"/>
        <w:ind w:left="527" w:right="1281" w:firstLine="561"/>
        <w:textAlignment w:val="baseline"/>
        <w:rPr>
          <w:rFonts w:hint="eastAsia"/>
          <w:spacing w:val="2"/>
          <w:lang w:eastAsia="zh-CN"/>
        </w:rPr>
      </w:pPr>
      <w:r>
        <w:rPr>
          <w:rFonts w:hint="eastAsia"/>
          <w:spacing w:val="2"/>
          <w:lang w:eastAsia="zh-CN"/>
        </w:rPr>
        <w:t>进修生接受</w:t>
      </w:r>
      <w:r>
        <w:rPr>
          <w:rFonts w:hint="eastAsia"/>
          <w:spacing w:val="2"/>
          <w:lang w:val="en-US" w:eastAsia="zh-CN"/>
        </w:rPr>
        <w:t>教育处</w:t>
      </w:r>
      <w:r>
        <w:rPr>
          <w:rFonts w:hint="eastAsia"/>
          <w:spacing w:val="2"/>
          <w:lang w:eastAsia="zh-CN"/>
        </w:rPr>
        <w:t>查岗，凡未办理请假手续私自旷工超过两次的将报大科秘书，申请取消进修资格。</w:t>
      </w:r>
    </w:p>
    <w:p>
      <w:pPr>
        <w:pStyle w:val="2"/>
        <w:keepNext w:val="0"/>
        <w:keepLines w:val="0"/>
        <w:pageBreakBefore w:val="0"/>
        <w:widowControl/>
        <w:kinsoku w:val="0"/>
        <w:wordWrap/>
        <w:overflowPunct/>
        <w:topLinePunct w:val="0"/>
        <w:autoSpaceDE w:val="0"/>
        <w:autoSpaceDN w:val="0"/>
        <w:bidi w:val="0"/>
        <w:adjustRightInd w:val="0"/>
        <w:snapToGrid/>
        <w:spacing w:before="200" w:beforeAutospacing="0" w:after="100" w:afterAutospacing="0" w:line="411" w:lineRule="auto"/>
        <w:ind w:left="0" w:leftChars="0" w:right="0" w:rightChars="0" w:firstLine="0" w:firstLineChars="0"/>
        <w:jc w:val="left"/>
        <w:textAlignment w:val="baseline"/>
        <w:outlineLvl w:val="0"/>
        <w:rPr>
          <w:rFonts w:hint="eastAsia" w:ascii="黑体" w:eastAsia="黑体"/>
          <w:b w:val="0"/>
          <w:bCs/>
          <w:color w:val="auto"/>
          <w:spacing w:val="-14"/>
          <w:sz w:val="32"/>
          <w:lang w:eastAsia="zh-CN"/>
        </w:rPr>
      </w:pPr>
      <w:r>
        <w:rPr>
          <w:rFonts w:hint="eastAsia" w:ascii="黑体" w:eastAsia="黑体"/>
          <w:b w:val="0"/>
          <w:bCs/>
          <w:color w:val="auto"/>
          <w:spacing w:val="-14"/>
          <w:sz w:val="32"/>
          <w:lang w:eastAsia="zh-CN"/>
        </w:rPr>
        <w:t>三、 业务学习</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eastAsia="zh-CN"/>
        </w:rPr>
      </w:pPr>
      <w:r>
        <w:rPr>
          <w:rFonts w:hint="eastAsia"/>
          <w:spacing w:val="2"/>
          <w:lang w:eastAsia="zh-CN"/>
        </w:rPr>
        <w:t>作为一家有着丰富教学经验的医疗机构，我们深知医师进修的重要性。为了更好地提高医师的专业水平，我们特别制定了一套完整的进修计划。以下是我们的主要做法：</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eastAsia="zh-CN"/>
        </w:rPr>
      </w:pPr>
      <w:r>
        <w:rPr>
          <w:rFonts w:hint="eastAsia"/>
          <w:spacing w:val="2"/>
          <w:lang w:val="en-US" w:eastAsia="zh-CN"/>
        </w:rPr>
        <w:t>1.</w:t>
      </w:r>
      <w:r>
        <w:rPr>
          <w:rFonts w:hint="eastAsia"/>
          <w:spacing w:val="2"/>
          <w:lang w:eastAsia="zh-CN"/>
        </w:rPr>
        <w:t>定期举办进修医师讲座</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eastAsia="zh-CN"/>
        </w:rPr>
      </w:pPr>
      <w:r>
        <w:rPr>
          <w:rFonts w:hint="eastAsia"/>
          <w:spacing w:val="2"/>
          <w:lang w:eastAsia="zh-CN"/>
        </w:rPr>
        <w:t>为了保持医师们对本专业理论、技术的持续学习，我们每两周举办一次由高年资医师主讲的进修医师讲座。这些讲座的内容涵盖了本专业的最新研究成果、前沿技术、以及经典病例分析等。通过这些讲座，医师们不仅可以了解到最新的医学进展，还能够从中汲取经验，提高自己的临床技能。</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eastAsia="zh-CN"/>
        </w:rPr>
      </w:pPr>
      <w:r>
        <w:rPr>
          <w:rFonts w:hint="eastAsia"/>
          <w:spacing w:val="2"/>
          <w:lang w:val="en-US" w:eastAsia="zh-CN"/>
        </w:rPr>
        <w:t>2.</w:t>
      </w:r>
      <w:r>
        <w:rPr>
          <w:rFonts w:hint="eastAsia"/>
          <w:spacing w:val="2"/>
          <w:lang w:eastAsia="zh-CN"/>
        </w:rPr>
        <w:t>组织新知识介绍及疑难病例讨论</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eastAsia="zh-CN"/>
        </w:rPr>
      </w:pPr>
      <w:r>
        <w:rPr>
          <w:rFonts w:hint="eastAsia"/>
          <w:spacing w:val="2"/>
          <w:lang w:eastAsia="zh-CN"/>
        </w:rPr>
        <w:t>除了定期的讲座外，我们还定期安排科内高年资主治以上医师组织新知识介绍及疑难病例讨论。这些活动旨在帮助</w:t>
      </w:r>
      <w:r>
        <w:rPr>
          <w:rFonts w:hint="eastAsia"/>
          <w:spacing w:val="2"/>
          <w:lang w:val="en-US" w:eastAsia="zh-CN"/>
        </w:rPr>
        <w:t>进修</w:t>
      </w:r>
      <w:r>
        <w:rPr>
          <w:rFonts w:hint="eastAsia"/>
          <w:spacing w:val="2"/>
          <w:lang w:eastAsia="zh-CN"/>
        </w:rPr>
        <w:t>医师们更深入地了解本专业的最新知识，同时提高他们处理疑难病例的能力。在讨论中，医师们可以分享自己的见解和经验，相互学习，共同进步。</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eastAsia="zh-CN"/>
        </w:rPr>
      </w:pPr>
      <w:r>
        <w:rPr>
          <w:rFonts w:hint="eastAsia"/>
          <w:spacing w:val="2"/>
          <w:lang w:val="en-US" w:eastAsia="zh-CN"/>
        </w:rPr>
        <w:t>3.</w:t>
      </w:r>
      <w:r>
        <w:rPr>
          <w:rFonts w:hint="eastAsia"/>
          <w:spacing w:val="2"/>
          <w:lang w:eastAsia="zh-CN"/>
        </w:rPr>
        <w:t>结合病种安排小讲课</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eastAsia="zh-CN"/>
        </w:rPr>
      </w:pPr>
      <w:r>
        <w:rPr>
          <w:rFonts w:hint="eastAsia"/>
          <w:spacing w:val="2"/>
          <w:lang w:eastAsia="zh-CN"/>
        </w:rPr>
        <w:t>为了让</w:t>
      </w:r>
      <w:r>
        <w:rPr>
          <w:rFonts w:hint="eastAsia"/>
          <w:spacing w:val="2"/>
          <w:lang w:val="en-US" w:eastAsia="zh-CN"/>
        </w:rPr>
        <w:t>进修</w:t>
      </w:r>
      <w:r>
        <w:rPr>
          <w:rFonts w:hint="eastAsia"/>
          <w:spacing w:val="2"/>
          <w:lang w:eastAsia="zh-CN"/>
        </w:rPr>
        <w:t>医师们更好地掌握各种疾病的诊断与治疗技能，我们鼓励各带教老师结合自己擅长或研究的病种，自行安排小讲课。这些小讲课可以针对某一具体疾病进行深入剖析，包括病因、病理、临床表现、诊断方法、治疗方案等方面。通过这样的教学方式，医师们可以更加深入地了解某一疾病，提高对该疾病的认识和处理能力。</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val="en-US" w:eastAsia="zh-CN"/>
        </w:rPr>
      </w:pPr>
      <w:r>
        <w:rPr>
          <w:rFonts w:hint="eastAsia"/>
          <w:spacing w:val="2"/>
          <w:lang w:val="en-US" w:eastAsia="zh-CN"/>
        </w:rPr>
        <w:t>综上所述，我们的医师进修计划涵盖了讲座、讨论、小讲课等多种形式，旨在全面提高医师的专业水平。我们相信，通过这些活动的开展，医师们将能够更好地服务于患者，为人民的健康事业做出更大的贡献。同时，我们也期待更多的医师能够加入到我们的进修计划中，共同学习，共同进步。</w:t>
      </w:r>
    </w:p>
    <w:p>
      <w:pPr>
        <w:pStyle w:val="2"/>
        <w:keepNext w:val="0"/>
        <w:keepLines w:val="0"/>
        <w:pageBreakBefore w:val="0"/>
        <w:widowControl/>
        <w:kinsoku w:val="0"/>
        <w:wordWrap/>
        <w:overflowPunct/>
        <w:topLinePunct w:val="0"/>
        <w:autoSpaceDE w:val="0"/>
        <w:autoSpaceDN w:val="0"/>
        <w:bidi w:val="0"/>
        <w:adjustRightInd w:val="0"/>
        <w:snapToGrid/>
        <w:spacing w:before="200" w:beforeAutospacing="0" w:after="100" w:afterAutospacing="0" w:line="411" w:lineRule="auto"/>
        <w:ind w:left="0" w:leftChars="0" w:right="0" w:rightChars="0" w:firstLine="0" w:firstLineChars="0"/>
        <w:jc w:val="left"/>
        <w:textAlignment w:val="baseline"/>
        <w:outlineLvl w:val="0"/>
        <w:rPr>
          <w:rFonts w:hint="eastAsia" w:ascii="黑体" w:eastAsia="黑体"/>
          <w:b w:val="0"/>
          <w:bCs/>
          <w:color w:val="auto"/>
          <w:spacing w:val="-14"/>
          <w:sz w:val="32"/>
          <w:lang w:eastAsia="zh-CN"/>
        </w:rPr>
      </w:pPr>
      <w:r>
        <w:rPr>
          <w:rFonts w:hint="eastAsia" w:ascii="黑体" w:eastAsia="黑体"/>
          <w:b w:val="0"/>
          <w:bCs/>
          <w:color w:val="auto"/>
          <w:spacing w:val="-14"/>
          <w:sz w:val="32"/>
          <w:lang w:eastAsia="zh-CN"/>
        </w:rPr>
        <w:t>四、 操作示教</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val="en-US" w:eastAsia="zh-CN"/>
        </w:rPr>
      </w:pPr>
      <w:r>
        <w:rPr>
          <w:rFonts w:hint="eastAsia"/>
          <w:spacing w:val="2"/>
          <w:lang w:val="en-US" w:eastAsia="zh-CN"/>
        </w:rPr>
        <w:t>进修医生是医疗团队中不可或缺的一部分。为了更有效地促进进修医生的成长，我们可以采取一系列措施，帮助他们更好地融入工作，并从中学习和提升。</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val="en-US" w:eastAsia="zh-CN"/>
        </w:rPr>
      </w:pPr>
      <w:r>
        <w:rPr>
          <w:rFonts w:hint="eastAsia"/>
          <w:spacing w:val="2"/>
          <w:lang w:val="en-US" w:eastAsia="zh-CN"/>
        </w:rPr>
        <w:t>首先，在完成日常工作的前提下，我们积极为进修医生创造参与患者妇科检查及查体的机会。这不仅能让进修医生接触到真实的病例，还能让他们通过实践来巩固和拓展自己的专业知识。在参与过程中，进修医生需要详细复述检查情况，并由带教老师复核和讲解。这一过程既是对进修医生能力的检验，也是他们学习和提升的好机会。带教老师的复核和讲解，能够帮助进修医生及时纠正错误，深化理解，从而提高自己的临床能力。</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val="en-US" w:eastAsia="zh-CN"/>
        </w:rPr>
      </w:pPr>
      <w:r>
        <w:rPr>
          <w:rFonts w:hint="eastAsia"/>
          <w:spacing w:val="2"/>
          <w:lang w:val="en-US" w:eastAsia="zh-CN"/>
        </w:rPr>
        <w:t>其次，针对进修医生的需求，我们可以安排手术带教。手术是医学领域中的一项重要技能，对于进修医生来说，参与手术实践是提高自己手术能力的有效途径。在安排手术带教时，我们应该对进修医生的手术能力进行严格评估，确保他们在具备足够基础的前提下参与手术。在带教老师的指导下，进修医生可以逐步参与到四级手术中，通过实践来提升自己的手术技能。这种教学方式不仅能够让进修医生在实践中学习，还能培养他们的团队协作能力和应对突发情况的能力。</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val="en-US" w:eastAsia="zh-CN"/>
        </w:rPr>
      </w:pPr>
      <w:r>
        <w:rPr>
          <w:rFonts w:hint="eastAsia"/>
          <w:spacing w:val="2"/>
          <w:lang w:val="en-US" w:eastAsia="zh-CN"/>
        </w:rPr>
        <w:t>此外，为了更好地促进进修医生的学习和发展，我们还可以采取其他措施。例如，可以定期组织专题讲座和病例讨论会，让进修医生有机会与同行交流学习心得，分享临床经验。同时，我们还可以鼓励进修医生参与科研项目和学术研究，培养他们的科研能力和创新精神。这些措施都能够为进修医生提供一个更加全面、系统的学习平台，帮助他们在专业领域内取得更大的进步。</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default"/>
          <w:spacing w:val="2"/>
          <w:lang w:val="en-US" w:eastAsia="zh-CN"/>
        </w:rPr>
      </w:pPr>
      <w:r>
        <w:rPr>
          <w:rFonts w:hint="eastAsia"/>
          <w:spacing w:val="2"/>
          <w:lang w:val="en-US" w:eastAsia="zh-CN"/>
        </w:rPr>
        <w:t>总之，通过创造条件让进修医生参与患者的妇科检查及查体、安排手术带教等措施，我们可以为进修医生提供一个更加实践和学习的机会。这不仅有助于提升进修医生的专业能力，还能为医疗团队注入新的活力和创新思维。未来，我们应该进一步完善进修医生的培养机制，为他们提供更多的学习资源和成长机会，共同推动医疗事业的发展。</w:t>
      </w:r>
    </w:p>
    <w:p>
      <w:pPr>
        <w:pStyle w:val="2"/>
        <w:keepNext w:val="0"/>
        <w:keepLines w:val="0"/>
        <w:pageBreakBefore w:val="0"/>
        <w:widowControl/>
        <w:kinsoku w:val="0"/>
        <w:wordWrap/>
        <w:overflowPunct/>
        <w:topLinePunct w:val="0"/>
        <w:autoSpaceDE w:val="0"/>
        <w:autoSpaceDN w:val="0"/>
        <w:bidi w:val="0"/>
        <w:adjustRightInd w:val="0"/>
        <w:snapToGrid/>
        <w:spacing w:before="200" w:beforeAutospacing="0" w:after="100" w:afterAutospacing="0" w:line="411" w:lineRule="auto"/>
        <w:ind w:left="0" w:leftChars="0" w:right="0" w:rightChars="0" w:firstLine="0" w:firstLineChars="0"/>
        <w:jc w:val="left"/>
        <w:textAlignment w:val="baseline"/>
        <w:outlineLvl w:val="0"/>
        <w:rPr>
          <w:rFonts w:hint="default" w:ascii="黑体" w:eastAsia="黑体"/>
          <w:b w:val="0"/>
          <w:color w:val="auto"/>
          <w:spacing w:val="1"/>
          <w:sz w:val="32"/>
          <w:lang w:val="en-US" w:eastAsia="zh-CN"/>
        </w:rPr>
      </w:pPr>
      <w:r>
        <w:rPr>
          <w:rFonts w:hint="eastAsia" w:ascii="黑体" w:eastAsia="黑体"/>
          <w:b w:val="0"/>
          <w:color w:val="auto"/>
          <w:spacing w:val="1"/>
          <w:sz w:val="32"/>
          <w:lang w:eastAsia="zh-CN"/>
        </w:rPr>
        <w:t>五、 继续教育</w:t>
      </w:r>
      <w:r>
        <w:rPr>
          <w:rFonts w:hint="eastAsia" w:ascii="黑体" w:eastAsia="黑体"/>
          <w:b w:val="0"/>
          <w:color w:val="auto"/>
          <w:spacing w:val="1"/>
          <w:sz w:val="32"/>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val="en-US" w:eastAsia="zh-CN"/>
        </w:rPr>
      </w:pPr>
      <w:r>
        <w:rPr>
          <w:rFonts w:hint="eastAsia"/>
          <w:spacing w:val="2"/>
          <w:lang w:val="en-US" w:eastAsia="zh-CN"/>
        </w:rPr>
        <w:t>1. 鼓励进修医师参加或旁听医院举办的各类继续教育学习班。</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val="en-US" w:eastAsia="zh-CN"/>
        </w:rPr>
      </w:pPr>
      <w:r>
        <w:rPr>
          <w:rFonts w:hint="eastAsia"/>
          <w:spacing w:val="2"/>
          <w:lang w:val="en-US" w:eastAsia="zh-CN"/>
        </w:rPr>
        <w:t>2. 向进修医师推送科室各学习班的教材及相关资料。</w:t>
      </w:r>
    </w:p>
    <w:p>
      <w:pPr>
        <w:pStyle w:val="2"/>
        <w:keepNext w:val="0"/>
        <w:keepLines w:val="0"/>
        <w:pageBreakBefore w:val="0"/>
        <w:widowControl/>
        <w:kinsoku w:val="0"/>
        <w:wordWrap/>
        <w:overflowPunct/>
        <w:topLinePunct w:val="0"/>
        <w:autoSpaceDE w:val="0"/>
        <w:autoSpaceDN w:val="0"/>
        <w:bidi w:val="0"/>
        <w:adjustRightInd w:val="0"/>
        <w:snapToGrid/>
        <w:spacing w:before="200" w:beforeAutospacing="0" w:after="100" w:afterAutospacing="0" w:line="411" w:lineRule="auto"/>
        <w:ind w:left="0" w:leftChars="0" w:right="0" w:rightChars="0" w:firstLine="0" w:firstLineChars="0"/>
        <w:jc w:val="left"/>
        <w:textAlignment w:val="baseline"/>
        <w:outlineLvl w:val="0"/>
        <w:rPr>
          <w:rFonts w:hint="eastAsia" w:ascii="黑体" w:eastAsia="黑体"/>
          <w:b w:val="0"/>
          <w:color w:val="auto"/>
          <w:spacing w:val="1"/>
          <w:sz w:val="32"/>
          <w:lang w:eastAsia="zh-CN"/>
        </w:rPr>
      </w:pPr>
      <w:r>
        <w:rPr>
          <w:rFonts w:hint="eastAsia" w:ascii="黑体" w:eastAsia="黑体"/>
          <w:b w:val="0"/>
          <w:color w:val="auto"/>
          <w:spacing w:val="1"/>
          <w:sz w:val="32"/>
          <w:lang w:eastAsia="zh-CN"/>
        </w:rPr>
        <w:t>六、 考核考评</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val="en-US" w:eastAsia="zh-CN"/>
        </w:rPr>
      </w:pPr>
      <w:r>
        <w:rPr>
          <w:rFonts w:hint="eastAsia"/>
          <w:spacing w:val="2"/>
          <w:lang w:val="en-US" w:eastAsia="zh-CN"/>
        </w:rPr>
        <w:t>1. 进修生结束前按照教育处要求，填写好进修生考核记录手册；</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val="en-US" w:eastAsia="zh-CN"/>
        </w:rPr>
      </w:pPr>
      <w:r>
        <w:rPr>
          <w:rFonts w:hint="eastAsia"/>
          <w:spacing w:val="2"/>
          <w:lang w:val="en-US" w:eastAsia="zh-CN"/>
        </w:rPr>
        <w:t>2. 进修结束时，进行理论及技能操作考核；</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val="en-US" w:eastAsia="zh-CN"/>
        </w:rPr>
      </w:pPr>
      <w:r>
        <w:rPr>
          <w:rFonts w:hint="eastAsia"/>
          <w:spacing w:val="2"/>
          <w:lang w:val="en-US" w:eastAsia="zh-CN"/>
        </w:rPr>
        <w:t>3. 进修生进修结束后应对其所学内容进行概括总结、并制作PPT于科内汇报；</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150" w:line="411" w:lineRule="auto"/>
        <w:ind w:left="527" w:right="1281" w:firstLine="561"/>
        <w:textAlignment w:val="baseline"/>
        <w:rPr>
          <w:rFonts w:hint="eastAsia"/>
          <w:spacing w:val="2"/>
          <w:lang w:val="en-US" w:eastAsia="zh-CN"/>
        </w:rPr>
      </w:pPr>
      <w:r>
        <w:rPr>
          <w:rFonts w:hint="eastAsia"/>
          <w:spacing w:val="2"/>
          <w:lang w:val="en-US" w:eastAsia="zh-CN"/>
        </w:rPr>
        <w:t>4. 由科主任及带教医师对进修医师平时的职业道德、劳动纪律、临床操作能力、病史书写作出评分。</w:t>
      </w:r>
    </w:p>
    <w:p>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411" w:lineRule="auto"/>
        <w:ind w:left="0" w:leftChars="0" w:right="0" w:rightChars="0" w:firstLine="482" w:firstLineChars="0"/>
        <w:jc w:val="left"/>
        <w:textAlignment w:val="baseline"/>
        <w:rPr>
          <w:rFonts w:hint="eastAsia" w:ascii="仿宋" w:eastAsia="仿宋"/>
          <w:color w:val="auto"/>
          <w:spacing w:val="1"/>
          <w:sz w:val="2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45" w:right="1582" w:firstLine="539"/>
        <w:textAlignment w:val="baseline"/>
        <w:rPr>
          <w:rFonts w:hint="default"/>
          <w:spacing w:val="1"/>
          <w:lang w:val="en-US" w:eastAsia="zh-CN"/>
        </w:rPr>
      </w:pPr>
    </w:p>
    <w:sectPr>
      <w:type w:val="continuous"/>
      <w:pgSz w:w="11900" w:h="16840"/>
      <w:pgMar w:top="1127" w:right="320" w:bottom="256" w:left="1785" w:header="0" w:footer="567" w:gutter="0"/>
      <w:pgNumType w:fmt="decimal"/>
      <w:cols w:equalWidth="0" w:num="1">
        <w:col w:w="979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sz w:val="2"/>
        <w:lang w:val="en-US" w:eastAsia="zh-C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Y1NzA1ZTM5N2U2MTY3MWU5ZjkyOTFiMGQwZTZhYzEifQ=="/>
  </w:docVars>
  <w:rsids>
    <w:rsidRoot w:val="00000000"/>
    <w:rsid w:val="01C506B1"/>
    <w:rsid w:val="02441F1E"/>
    <w:rsid w:val="02730397"/>
    <w:rsid w:val="04904FA7"/>
    <w:rsid w:val="05D743FC"/>
    <w:rsid w:val="06732134"/>
    <w:rsid w:val="06E11AE9"/>
    <w:rsid w:val="073F77E1"/>
    <w:rsid w:val="098B0432"/>
    <w:rsid w:val="0DBB5203"/>
    <w:rsid w:val="0FED59A3"/>
    <w:rsid w:val="111E393A"/>
    <w:rsid w:val="1293358F"/>
    <w:rsid w:val="150F1165"/>
    <w:rsid w:val="1711641B"/>
    <w:rsid w:val="1A5F6A75"/>
    <w:rsid w:val="1C9D24FF"/>
    <w:rsid w:val="21076199"/>
    <w:rsid w:val="28850088"/>
    <w:rsid w:val="2899001E"/>
    <w:rsid w:val="2AD332E9"/>
    <w:rsid w:val="2BB86A0D"/>
    <w:rsid w:val="2C1F4CDE"/>
    <w:rsid w:val="30760C45"/>
    <w:rsid w:val="322C1F03"/>
    <w:rsid w:val="337C2A16"/>
    <w:rsid w:val="34A246FE"/>
    <w:rsid w:val="357C0AAC"/>
    <w:rsid w:val="35812566"/>
    <w:rsid w:val="36B50719"/>
    <w:rsid w:val="3B765F9D"/>
    <w:rsid w:val="3C7D0AC3"/>
    <w:rsid w:val="3F6A406B"/>
    <w:rsid w:val="40A52D69"/>
    <w:rsid w:val="427A2817"/>
    <w:rsid w:val="430714DC"/>
    <w:rsid w:val="43A51454"/>
    <w:rsid w:val="47FB1D04"/>
    <w:rsid w:val="49CA5E32"/>
    <w:rsid w:val="52122D3C"/>
    <w:rsid w:val="52711843"/>
    <w:rsid w:val="530323B4"/>
    <w:rsid w:val="53801D8B"/>
    <w:rsid w:val="53E87EF8"/>
    <w:rsid w:val="561623FF"/>
    <w:rsid w:val="5753390A"/>
    <w:rsid w:val="5AA636DC"/>
    <w:rsid w:val="5B9D5AF1"/>
    <w:rsid w:val="5D7D556B"/>
    <w:rsid w:val="60A52CFD"/>
    <w:rsid w:val="611D6D37"/>
    <w:rsid w:val="613A2767"/>
    <w:rsid w:val="634E0BA1"/>
    <w:rsid w:val="63513341"/>
    <w:rsid w:val="64B81FCE"/>
    <w:rsid w:val="650E70C3"/>
    <w:rsid w:val="664803B2"/>
    <w:rsid w:val="680B5B3B"/>
    <w:rsid w:val="71BE4BDA"/>
    <w:rsid w:val="71CE0991"/>
    <w:rsid w:val="73B452D9"/>
    <w:rsid w:val="73FC0A2E"/>
    <w:rsid w:val="74B10200"/>
    <w:rsid w:val="7A6510DB"/>
    <w:rsid w:val="7D3873A2"/>
    <w:rsid w:val="7EF42A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7"/>
      <w:szCs w:val="27"/>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3462</Words>
  <Characters>3530</Characters>
  <TotalTime>103</TotalTime>
  <ScaleCrop>false</ScaleCrop>
  <LinksUpToDate>false</LinksUpToDate>
  <CharactersWithSpaces>3754</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2024-02-28T16:23:00Z</dcterms:created>
  <dc:creator>Kingsoft-PDF</dc:creator>
  <cp:lastModifiedBy>如果你也听说。</cp:lastModifiedBy>
  <dcterms:modified xsi:type="dcterms:W3CDTF">2024-04-08T00:58:11Z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2024-02-28T16:23:12Z</vt:filetime>
  </property>
  <property fmtid="{D5CDD505-2E9C-101B-9397-08002B2CF9AE}" pid="4" name="UsrData">
    <vt:lpwstr>65deed6aa5d5df001fda7a15wl</vt:lpwstr>
  </property>
  <property fmtid="{D5CDD505-2E9C-101B-9397-08002B2CF9AE}" pid="5" name="KSOProductBuildVer">
    <vt:lpwstr>2052-12.1.0.16417</vt:lpwstr>
  </property>
  <property fmtid="{D5CDD505-2E9C-101B-9397-08002B2CF9AE}" pid="6" name="ICV">
    <vt:lpwstr>315E5D7C437C4453BA7D395683CCC068_13</vt:lpwstr>
  </property>
</Properties>
</file>