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3FA" w:rsidRDefault="00C37438">
      <w:pPr>
        <w:jc w:val="center"/>
        <w:rPr>
          <w:rFonts w:ascii="宋体" w:hAnsi="宋体"/>
          <w:b/>
          <w:bCs/>
          <w:sz w:val="36"/>
          <w:szCs w:val="36"/>
        </w:rPr>
      </w:pPr>
      <w:r>
        <w:rPr>
          <w:rFonts w:ascii="宋体" w:hAnsi="宋体" w:hint="eastAsia"/>
          <w:b/>
          <w:bCs/>
          <w:sz w:val="36"/>
          <w:szCs w:val="36"/>
        </w:rPr>
        <w:t>项目名称:医用耗材公开遴选</w:t>
      </w:r>
    </w:p>
    <w:p w:rsidR="00FC33FA" w:rsidRDefault="00FC33FA">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FC33FA">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b/>
                <w:sz w:val="24"/>
                <w:szCs w:val="24"/>
              </w:rPr>
            </w:pPr>
            <w:r>
              <w:rPr>
                <w:rFonts w:ascii="宋体" w:hAnsi="宋体" w:hint="eastAsia"/>
                <w:b/>
                <w:sz w:val="24"/>
                <w:szCs w:val="24"/>
              </w:rPr>
              <w:t>主      要       内       容</w:t>
            </w:r>
          </w:p>
        </w:tc>
      </w:tr>
      <w:tr w:rsidR="00FC33FA">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文件发出时间： 202</w:t>
            </w:r>
            <w:r w:rsidR="00C166D8">
              <w:rPr>
                <w:rFonts w:ascii="宋体" w:hAnsi="宋体" w:hint="eastAsia"/>
                <w:color w:val="000000"/>
                <w:sz w:val="24"/>
                <w:szCs w:val="24"/>
              </w:rPr>
              <w:t>6</w:t>
            </w:r>
            <w:r>
              <w:rPr>
                <w:rFonts w:ascii="宋体" w:hAnsi="宋体" w:hint="eastAsia"/>
                <w:color w:val="000000"/>
                <w:sz w:val="24"/>
                <w:szCs w:val="24"/>
              </w:rPr>
              <w:t>年</w:t>
            </w:r>
            <w:r w:rsidR="00AB2837">
              <w:rPr>
                <w:rFonts w:ascii="宋体" w:hAnsi="宋体" w:hint="eastAsia"/>
                <w:color w:val="000000"/>
                <w:sz w:val="24"/>
                <w:szCs w:val="24"/>
              </w:rPr>
              <w:t>2</w:t>
            </w:r>
            <w:r>
              <w:rPr>
                <w:rFonts w:ascii="宋体" w:hAnsi="宋体" w:hint="eastAsia"/>
                <w:color w:val="000000"/>
                <w:sz w:val="24"/>
                <w:szCs w:val="24"/>
              </w:rPr>
              <w:t>月</w:t>
            </w:r>
            <w:r w:rsidR="00537DB1">
              <w:rPr>
                <w:rFonts w:ascii="宋体" w:hAnsi="宋体" w:hint="eastAsia"/>
                <w:color w:val="000000"/>
                <w:sz w:val="24"/>
                <w:szCs w:val="24"/>
              </w:rPr>
              <w:t>12</w:t>
            </w:r>
            <w:r>
              <w:rPr>
                <w:rFonts w:ascii="宋体" w:hAnsi="宋体" w:hint="eastAsia"/>
                <w:color w:val="000000"/>
                <w:sz w:val="24"/>
                <w:szCs w:val="24"/>
              </w:rPr>
              <w:t>日</w:t>
            </w:r>
          </w:p>
          <w:p w:rsidR="00FC33FA" w:rsidRDefault="00C37438">
            <w:pPr>
              <w:spacing w:line="360" w:lineRule="auto"/>
              <w:rPr>
                <w:rFonts w:ascii="宋体" w:hAnsi="宋体"/>
                <w:color w:val="000000"/>
                <w:sz w:val="24"/>
                <w:szCs w:val="24"/>
              </w:rPr>
            </w:pPr>
            <w:r>
              <w:rPr>
                <w:rFonts w:ascii="宋体" w:hAnsi="宋体" w:hint="eastAsia"/>
                <w:color w:val="000000"/>
                <w:sz w:val="24"/>
                <w:szCs w:val="24"/>
              </w:rPr>
              <w:t>文件回执截止时间：</w:t>
            </w:r>
            <w:r w:rsidR="00C166D8">
              <w:rPr>
                <w:rFonts w:ascii="宋体" w:hAnsi="宋体" w:hint="eastAsia"/>
                <w:color w:val="000000"/>
                <w:sz w:val="24"/>
                <w:szCs w:val="24"/>
              </w:rPr>
              <w:t>2026</w:t>
            </w:r>
            <w:r>
              <w:rPr>
                <w:rFonts w:ascii="宋体" w:hAnsi="宋体" w:hint="eastAsia"/>
                <w:color w:val="000000"/>
                <w:sz w:val="24"/>
                <w:szCs w:val="24"/>
              </w:rPr>
              <w:t>年</w:t>
            </w:r>
            <w:r w:rsidR="00830E0F">
              <w:rPr>
                <w:rFonts w:ascii="宋体" w:hAnsi="宋体" w:hint="eastAsia"/>
                <w:color w:val="000000"/>
                <w:sz w:val="24"/>
                <w:szCs w:val="24"/>
              </w:rPr>
              <w:t>2</w:t>
            </w:r>
            <w:r>
              <w:rPr>
                <w:rFonts w:ascii="宋体" w:hAnsi="宋体" w:hint="eastAsia"/>
                <w:color w:val="000000"/>
                <w:sz w:val="24"/>
                <w:szCs w:val="24"/>
              </w:rPr>
              <w:t>月</w:t>
            </w:r>
            <w:r w:rsidR="00537DB1">
              <w:rPr>
                <w:rFonts w:ascii="宋体" w:hAnsi="宋体" w:hint="eastAsia"/>
                <w:color w:val="000000"/>
                <w:sz w:val="24"/>
                <w:szCs w:val="24"/>
              </w:rPr>
              <w:t>25</w:t>
            </w:r>
            <w:r>
              <w:rPr>
                <w:rFonts w:ascii="宋体" w:hAnsi="宋体" w:hint="eastAsia"/>
                <w:color w:val="000000"/>
                <w:sz w:val="24"/>
                <w:szCs w:val="24"/>
              </w:rPr>
              <w:t>日下午17点</w:t>
            </w:r>
          </w:p>
          <w:p w:rsidR="00FC33FA" w:rsidRDefault="00C37438" w:rsidP="00537DB1">
            <w:pPr>
              <w:spacing w:line="360" w:lineRule="auto"/>
              <w:rPr>
                <w:rFonts w:ascii="宋体" w:hAnsi="宋体"/>
                <w:color w:val="000000"/>
                <w:sz w:val="24"/>
                <w:szCs w:val="24"/>
              </w:rPr>
            </w:pPr>
            <w:r>
              <w:rPr>
                <w:rFonts w:ascii="宋体" w:hAnsi="宋体" w:hint="eastAsia"/>
                <w:color w:val="000000"/>
                <w:sz w:val="24"/>
                <w:szCs w:val="24"/>
              </w:rPr>
              <w:t>遴选时间：</w:t>
            </w:r>
            <w:r w:rsidR="00C166D8">
              <w:rPr>
                <w:rFonts w:ascii="宋体" w:hAnsi="宋体" w:hint="eastAsia"/>
                <w:sz w:val="24"/>
                <w:szCs w:val="24"/>
                <w:u w:val="single"/>
              </w:rPr>
              <w:t xml:space="preserve">   2026</w:t>
            </w:r>
            <w:r>
              <w:rPr>
                <w:rFonts w:ascii="宋体" w:hAnsi="宋体" w:hint="eastAsia"/>
                <w:sz w:val="24"/>
                <w:szCs w:val="24"/>
                <w:u w:val="single"/>
              </w:rPr>
              <w:t>年</w:t>
            </w:r>
            <w:r w:rsidR="00830E0F">
              <w:rPr>
                <w:rFonts w:ascii="宋体" w:hAnsi="宋体" w:hint="eastAsia"/>
                <w:sz w:val="24"/>
                <w:szCs w:val="24"/>
                <w:u w:val="single"/>
              </w:rPr>
              <w:t>2</w:t>
            </w:r>
            <w:r>
              <w:rPr>
                <w:rFonts w:ascii="宋体" w:hAnsi="宋体" w:hint="eastAsia"/>
                <w:sz w:val="24"/>
                <w:szCs w:val="24"/>
                <w:u w:val="single"/>
              </w:rPr>
              <w:t>月</w:t>
            </w:r>
            <w:r w:rsidR="00537DB1">
              <w:rPr>
                <w:rFonts w:ascii="宋体" w:hAnsi="宋体" w:hint="eastAsia"/>
                <w:sz w:val="24"/>
                <w:szCs w:val="24"/>
                <w:u w:val="single"/>
              </w:rPr>
              <w:t>26</w:t>
            </w:r>
            <w:r>
              <w:rPr>
                <w:rFonts w:ascii="宋体" w:hAnsi="宋体" w:hint="eastAsia"/>
                <w:sz w:val="24"/>
                <w:szCs w:val="24"/>
                <w:u w:val="single"/>
              </w:rPr>
              <w:t>日下午14点30分</w:t>
            </w:r>
          </w:p>
        </w:tc>
      </w:tr>
      <w:tr w:rsidR="00FC33FA">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sidR="00F42EBB">
              <w:rPr>
                <w:rFonts w:ascii="宋体" w:hAnsi="宋体" w:hint="eastAsia"/>
                <w:sz w:val="24"/>
                <w:szCs w:val="24"/>
              </w:rPr>
              <w:t>医用耗材</w:t>
            </w:r>
            <w:r w:rsidRPr="00A2728E">
              <w:rPr>
                <w:rFonts w:ascii="宋体" w:hAnsi="宋体" w:hint="eastAsia"/>
                <w:sz w:val="24"/>
                <w:szCs w:val="24"/>
              </w:rPr>
              <w:t>公开遴选</w:t>
            </w:r>
            <w:bookmarkEnd w:id="0"/>
            <w:bookmarkEnd w:id="1"/>
            <w:r w:rsidR="00537DB1">
              <w:rPr>
                <w:rFonts w:ascii="宋体" w:hAnsi="宋体" w:hint="eastAsia"/>
                <w:sz w:val="24"/>
                <w:szCs w:val="24"/>
              </w:rPr>
              <w:t>（二次挂网）</w:t>
            </w:r>
          </w:p>
        </w:tc>
      </w:tr>
      <w:tr w:rsidR="00FC33FA">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713D67">
            <w:pPr>
              <w:spacing w:line="360" w:lineRule="auto"/>
              <w:rPr>
                <w:rFonts w:ascii="宋体" w:hAnsi="宋体"/>
                <w:color w:val="000000"/>
                <w:sz w:val="24"/>
                <w:szCs w:val="24"/>
              </w:rPr>
            </w:pPr>
            <w:r w:rsidRPr="00713D67">
              <w:rPr>
                <w:rFonts w:ascii="宋体" w:hAnsi="宋体" w:hint="eastAsia"/>
                <w:color w:val="000000"/>
                <w:sz w:val="24"/>
                <w:szCs w:val="24"/>
              </w:rPr>
              <w:t>有意向参与的按照附件操作要求进行线上报名</w:t>
            </w:r>
            <w:r w:rsidR="00C37438">
              <w:rPr>
                <w:rFonts w:ascii="宋体" w:hAnsi="宋体" w:hint="eastAsia"/>
                <w:color w:val="000000"/>
                <w:sz w:val="24"/>
                <w:szCs w:val="24"/>
              </w:rPr>
              <w:t>。</w:t>
            </w:r>
          </w:p>
          <w:p w:rsidR="00FC33FA" w:rsidRDefault="00C37438">
            <w:pPr>
              <w:spacing w:line="360" w:lineRule="auto"/>
              <w:rPr>
                <w:rFonts w:ascii="宋体" w:hAnsi="宋体"/>
                <w:color w:val="000000"/>
                <w:sz w:val="24"/>
                <w:szCs w:val="24"/>
              </w:rPr>
            </w:pPr>
            <w:r>
              <w:rPr>
                <w:rFonts w:ascii="宋体" w:hAnsi="宋体" w:hint="eastAsia"/>
                <w:color w:val="000000"/>
                <w:sz w:val="24"/>
                <w:szCs w:val="24"/>
              </w:rPr>
              <w:t>遴选时提交遴选文件正本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FC33FA">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xml:space="preserve">：  福建省肿瘤医院   </w:t>
            </w:r>
          </w:p>
        </w:tc>
      </w:tr>
      <w:tr w:rsidR="00FC33FA">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FC33FA">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FC33FA" w:rsidRDefault="00FC33FA">
      <w:pPr>
        <w:jc w:val="center"/>
        <w:outlineLvl w:val="0"/>
        <w:rPr>
          <w:rFonts w:ascii="宋体" w:hAnsi="宋体"/>
          <w:sz w:val="24"/>
          <w:szCs w:val="24"/>
        </w:rPr>
      </w:pPr>
    </w:p>
    <w:p w:rsidR="00FC33FA" w:rsidRDefault="00FC33FA">
      <w:pPr>
        <w:spacing w:line="440" w:lineRule="exact"/>
        <w:rPr>
          <w:rFonts w:ascii="宋体" w:hAnsi="宋体"/>
          <w:sz w:val="24"/>
          <w:szCs w:val="24"/>
        </w:rPr>
      </w:pPr>
    </w:p>
    <w:p w:rsidR="00FC33FA" w:rsidRDefault="00C37438" w:rsidP="00C166D8">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FC33FA" w:rsidRDefault="00C37438">
      <w:pPr>
        <w:spacing w:line="440" w:lineRule="exact"/>
        <w:rPr>
          <w:rFonts w:ascii="宋体" w:hAnsi="宋体"/>
          <w:sz w:val="24"/>
          <w:szCs w:val="24"/>
        </w:rPr>
      </w:pPr>
      <w:r>
        <w:rPr>
          <w:rFonts w:ascii="宋体" w:hAnsi="宋体" w:hint="eastAsia"/>
          <w:sz w:val="24"/>
          <w:szCs w:val="24"/>
        </w:rPr>
        <w:t xml:space="preserve">    电  话： 0591-62752532</w:t>
      </w:r>
    </w:p>
    <w:p w:rsidR="00FC33FA" w:rsidRDefault="00C37438">
      <w:pPr>
        <w:spacing w:line="440" w:lineRule="exact"/>
        <w:ind w:firstLineChars="200" w:firstLine="480"/>
        <w:rPr>
          <w:rFonts w:ascii="宋体" w:hAnsi="宋体"/>
          <w:sz w:val="24"/>
          <w:szCs w:val="24"/>
        </w:rPr>
      </w:pPr>
      <w:r>
        <w:rPr>
          <w:rFonts w:ascii="宋体" w:hAnsi="宋体" w:hint="eastAsia"/>
          <w:sz w:val="24"/>
          <w:szCs w:val="24"/>
        </w:rPr>
        <w:t>联系人： 何</w:t>
      </w:r>
    </w:p>
    <w:p w:rsidR="00FC33FA" w:rsidRDefault="00C37438">
      <w:pPr>
        <w:widowControl/>
        <w:jc w:val="left"/>
        <w:rPr>
          <w:rFonts w:ascii="宋体" w:hAnsi="宋体"/>
          <w:sz w:val="24"/>
          <w:szCs w:val="24"/>
        </w:rPr>
      </w:pPr>
      <w:r>
        <w:rPr>
          <w:rFonts w:ascii="宋体" w:hAnsi="宋体"/>
          <w:sz w:val="24"/>
          <w:szCs w:val="24"/>
        </w:rPr>
        <w:br w:type="page"/>
      </w:r>
    </w:p>
    <w:p w:rsidR="00FC33FA" w:rsidRDefault="00C37438" w:rsidP="009E3D11">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1241"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6414"/>
        <w:gridCol w:w="2367"/>
      </w:tblGrid>
      <w:tr w:rsidR="00FC33FA">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6414"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236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537DB1">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1647"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bCs/>
                <w:color w:val="000000" w:themeColor="text1"/>
                <w:sz w:val="22"/>
              </w:rPr>
            </w:pPr>
            <w:r>
              <w:rPr>
                <w:rFonts w:cs="黑体" w:hint="eastAsia"/>
                <w:sz w:val="22"/>
              </w:rPr>
              <w:t>膝关节假体</w:t>
            </w:r>
          </w:p>
        </w:tc>
        <w:tc>
          <w:tcPr>
            <w:tcW w:w="6414" w:type="dxa"/>
            <w:tcBorders>
              <w:top w:val="single" w:sz="4" w:space="0" w:color="auto"/>
              <w:left w:val="single" w:sz="4" w:space="0" w:color="auto"/>
              <w:bottom w:val="single" w:sz="4" w:space="0" w:color="auto"/>
              <w:right w:val="single" w:sz="4" w:space="0" w:color="auto"/>
            </w:tcBorders>
            <w:vAlign w:val="center"/>
          </w:tcPr>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因肿瘤引起的关节破坏或其他创伤性关节损坏需要关节置换的疾病的初次或二次修复。适用于膝关节股骨远端肿瘤、胫骨近端肿瘤，具备屈曲和旋转功能、能有效降低髓针的旋转应力，避免假体松动的发生。</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2、覆盖临床适用规格，含膝关节假体-股骨髁、胫骨托、胫骨垫；材质：钴铬钼合金；锻造钛合金；结构：假体组件通过锥形压配锁定机制，从而达成牢靠的固定形式。</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3、耗材需符合《福建省医疗机构医疗服务价格项目》收费项目。4、产品符合福建省阳光采购平台挂网相关要求。</w:t>
            </w:r>
          </w:p>
        </w:tc>
        <w:tc>
          <w:tcPr>
            <w:tcW w:w="2367" w:type="dxa"/>
            <w:vMerge w:val="restart"/>
            <w:tcBorders>
              <w:left w:val="single" w:sz="4" w:space="0" w:color="auto"/>
              <w:right w:val="single" w:sz="4" w:space="0" w:color="auto"/>
            </w:tcBorders>
            <w:vAlign w:val="center"/>
          </w:tcPr>
          <w:p w:rsidR="00537DB1" w:rsidRDefault="00537DB1">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1、产品应满足相关生产管理标准。</w:t>
            </w:r>
          </w:p>
          <w:p w:rsidR="00537DB1" w:rsidRDefault="00537DB1">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2、遴选会上需提供样品</w:t>
            </w:r>
          </w:p>
          <w:p w:rsidR="00537DB1" w:rsidRDefault="00537DB1">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3、需提供我省其他公立医院采购发票复印件</w:t>
            </w:r>
          </w:p>
          <w:p w:rsidR="00537DB1" w:rsidRDefault="00537DB1">
            <w:pPr>
              <w:jc w:val="left"/>
              <w:rPr>
                <w:rFonts w:ascii="宋体" w:hAnsi="宋体"/>
                <w:color w:val="000000" w:themeColor="text1"/>
                <w:kern w:val="0"/>
                <w:sz w:val="24"/>
                <w:szCs w:val="24"/>
              </w:rPr>
            </w:pPr>
            <w:r>
              <w:rPr>
                <w:rFonts w:ascii="宋体" w:hAnsi="宋体" w:hint="eastAsia"/>
                <w:color w:val="000000" w:themeColor="text1"/>
                <w:kern w:val="0"/>
                <w:sz w:val="24"/>
                <w:szCs w:val="24"/>
              </w:rPr>
              <w:t>4、采购量按我院实际需求调配。供货期内按我院计划供货</w:t>
            </w:r>
          </w:p>
          <w:p w:rsidR="00537DB1" w:rsidRDefault="00537DB1">
            <w:pPr>
              <w:jc w:val="left"/>
              <w:rPr>
                <w:rFonts w:ascii="宋体" w:hAnsi="宋体"/>
                <w:color w:val="000000" w:themeColor="text1"/>
                <w:kern w:val="0"/>
                <w:sz w:val="24"/>
                <w:szCs w:val="24"/>
              </w:rPr>
            </w:pPr>
            <w:r>
              <w:rPr>
                <w:rFonts w:ascii="宋体" w:hAnsi="宋体" w:hint="eastAsia"/>
                <w:color w:val="000000" w:themeColor="text1"/>
                <w:kern w:val="0"/>
                <w:sz w:val="24"/>
                <w:szCs w:val="24"/>
              </w:rPr>
              <w:t>5、根据《招标投标法》第三十条规定，投标人根据招标文件载明的项目实际情况，拟在中标后将中标项目的部分非主体、非关键性工作进行分包的，应当在投标文件中载明。因此，以厂家、代理商为代表投标的，请在遴选时也告知我院供货商信息并提供资质材料。</w:t>
            </w:r>
          </w:p>
        </w:tc>
      </w:tr>
      <w:tr w:rsidR="00537DB1">
        <w:trPr>
          <w:trHeight w:val="1368"/>
          <w:jc w:val="center"/>
        </w:trPr>
        <w:tc>
          <w:tcPr>
            <w:tcW w:w="813"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1647"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cs="宋体"/>
                <w:color w:val="000000" w:themeColor="text1"/>
                <w:kern w:val="0"/>
                <w:sz w:val="22"/>
              </w:rPr>
            </w:pPr>
            <w:r>
              <w:rPr>
                <w:rFonts w:ascii="宋体" w:hAnsi="宋体" w:hint="eastAsia"/>
                <w:bCs/>
                <w:color w:val="000000" w:themeColor="text1"/>
                <w:kern w:val="0"/>
                <w:sz w:val="22"/>
              </w:rPr>
              <w:t>髋关节假体</w:t>
            </w:r>
          </w:p>
        </w:tc>
        <w:tc>
          <w:tcPr>
            <w:tcW w:w="6414" w:type="dxa"/>
            <w:tcBorders>
              <w:top w:val="single" w:sz="4" w:space="0" w:color="auto"/>
              <w:left w:val="single" w:sz="4" w:space="0" w:color="auto"/>
              <w:bottom w:val="single" w:sz="4" w:space="0" w:color="auto"/>
              <w:right w:val="single" w:sz="4" w:space="0" w:color="auto"/>
            </w:tcBorders>
            <w:vAlign w:val="center"/>
          </w:tcPr>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1、用于因肿瘤导致的全髋或半髋关节置换和翻修。适用于股骨近端肿瘤、股骨近端粉碎性骨折，髋关节感染较大缺损时的翻修等。</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2、覆盖临床适用规格，含组合型髋关节假体-股骨上段、髓腔延长柄、骨干延长段，直径12-30mm，长度30mm-150mm；材质：钴铬钼合金，锻造钛合金；结构：多部件组合使用，莫氏锥度锁定。</w:t>
            </w:r>
          </w:p>
          <w:p w:rsidR="00537DB1" w:rsidRPr="00AB2837" w:rsidRDefault="00537DB1" w:rsidP="00F2307E">
            <w:pPr>
              <w:widowControl/>
              <w:jc w:val="left"/>
              <w:rPr>
                <w:rFonts w:ascii="宋体" w:hAnsi="宋体" w:cs="宋体"/>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3、耗材需符合《福建省医疗机构医疗服务价格项目》收费项目。4、产品符合福建省阳光采购平台挂网相关要求。</w:t>
            </w:r>
          </w:p>
        </w:tc>
        <w:tc>
          <w:tcPr>
            <w:tcW w:w="2367" w:type="dxa"/>
            <w:vMerge/>
            <w:tcBorders>
              <w:left w:val="single" w:sz="4" w:space="0" w:color="auto"/>
              <w:right w:val="single" w:sz="4" w:space="0" w:color="auto"/>
            </w:tcBorders>
            <w:vAlign w:val="center"/>
          </w:tcPr>
          <w:p w:rsidR="00537DB1" w:rsidRDefault="00537DB1">
            <w:pPr>
              <w:widowControl/>
              <w:jc w:val="left"/>
              <w:rPr>
                <w:rFonts w:ascii="宋体" w:hAnsi="宋体"/>
                <w:color w:val="000000" w:themeColor="text1"/>
                <w:kern w:val="0"/>
                <w:sz w:val="24"/>
                <w:szCs w:val="24"/>
              </w:rPr>
            </w:pPr>
          </w:p>
        </w:tc>
      </w:tr>
      <w:tr w:rsidR="00537DB1">
        <w:trPr>
          <w:trHeight w:val="1655"/>
          <w:jc w:val="center"/>
        </w:trPr>
        <w:tc>
          <w:tcPr>
            <w:tcW w:w="813"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color w:val="000000" w:themeColor="text1"/>
                <w:sz w:val="24"/>
                <w:szCs w:val="24"/>
              </w:rPr>
            </w:pPr>
            <w:r>
              <w:rPr>
                <w:rFonts w:ascii="宋体" w:hAnsi="宋体" w:cs="宋体" w:hint="eastAsia"/>
                <w:color w:val="000000" w:themeColor="text1"/>
                <w:kern w:val="0"/>
                <w:sz w:val="22"/>
              </w:rPr>
              <w:t>3</w:t>
            </w:r>
          </w:p>
        </w:tc>
        <w:tc>
          <w:tcPr>
            <w:tcW w:w="1647"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bCs/>
                <w:color w:val="000000" w:themeColor="text1"/>
                <w:kern w:val="0"/>
                <w:sz w:val="22"/>
              </w:rPr>
            </w:pPr>
            <w:r>
              <w:rPr>
                <w:rFonts w:ascii="宋体" w:hAnsi="宋体" w:hint="eastAsia"/>
                <w:bCs/>
                <w:color w:val="000000" w:themeColor="text1"/>
                <w:kern w:val="0"/>
                <w:sz w:val="22"/>
              </w:rPr>
              <w:t>肩关节假体</w:t>
            </w:r>
          </w:p>
        </w:tc>
        <w:tc>
          <w:tcPr>
            <w:tcW w:w="6414" w:type="dxa"/>
            <w:tcBorders>
              <w:top w:val="single" w:sz="4" w:space="0" w:color="auto"/>
              <w:left w:val="single" w:sz="4" w:space="0" w:color="auto"/>
              <w:bottom w:val="single" w:sz="4" w:space="0" w:color="auto"/>
              <w:right w:val="single" w:sz="4" w:space="0" w:color="auto"/>
            </w:tcBorders>
            <w:vAlign w:val="center"/>
          </w:tcPr>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1、骨水泥型肩关节假体，适用于肩关节置换，用于更好调节肱骨头与肩盂的配合位置。</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2、覆盖临床适用规格；含肱骨柄、肱骨头、肩盂；材质：锻造钴铬钼合金材料；结构：肩关节假体由肱骨柄，肱骨头和肩盂组成。</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vMerge/>
            <w:tcBorders>
              <w:left w:val="single" w:sz="4" w:space="0" w:color="auto"/>
              <w:right w:val="single" w:sz="4" w:space="0" w:color="auto"/>
            </w:tcBorders>
            <w:vAlign w:val="center"/>
          </w:tcPr>
          <w:p w:rsidR="00537DB1" w:rsidRDefault="00537DB1">
            <w:pPr>
              <w:widowControl/>
              <w:jc w:val="left"/>
              <w:rPr>
                <w:rFonts w:ascii="宋体" w:hAnsi="宋体"/>
                <w:color w:val="000000" w:themeColor="text1"/>
                <w:kern w:val="0"/>
                <w:sz w:val="24"/>
                <w:szCs w:val="24"/>
              </w:rPr>
            </w:pPr>
          </w:p>
        </w:tc>
      </w:tr>
      <w:tr w:rsidR="00537DB1">
        <w:trPr>
          <w:trHeight w:val="1692"/>
          <w:jc w:val="center"/>
        </w:trPr>
        <w:tc>
          <w:tcPr>
            <w:tcW w:w="813"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color w:val="000000" w:themeColor="text1"/>
                <w:sz w:val="24"/>
                <w:szCs w:val="24"/>
              </w:rPr>
            </w:pPr>
            <w:r>
              <w:rPr>
                <w:rFonts w:ascii="宋体" w:hAnsi="宋体" w:hint="eastAsia"/>
                <w:color w:val="000000" w:themeColor="text1"/>
                <w:sz w:val="24"/>
                <w:szCs w:val="24"/>
              </w:rPr>
              <w:t>4</w:t>
            </w:r>
          </w:p>
        </w:tc>
        <w:tc>
          <w:tcPr>
            <w:tcW w:w="1647"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bCs/>
                <w:color w:val="000000" w:themeColor="text1"/>
                <w:kern w:val="0"/>
                <w:sz w:val="22"/>
              </w:rPr>
            </w:pPr>
            <w:r>
              <w:rPr>
                <w:rFonts w:ascii="宋体" w:hAnsi="宋体" w:hint="eastAsia"/>
                <w:bCs/>
                <w:color w:val="000000" w:themeColor="text1"/>
                <w:kern w:val="0"/>
                <w:sz w:val="22"/>
              </w:rPr>
              <w:t>金属骨针</w:t>
            </w:r>
          </w:p>
        </w:tc>
        <w:tc>
          <w:tcPr>
            <w:tcW w:w="6414" w:type="dxa"/>
            <w:tcBorders>
              <w:top w:val="single" w:sz="4" w:space="0" w:color="auto"/>
              <w:left w:val="single" w:sz="4" w:space="0" w:color="auto"/>
              <w:bottom w:val="single" w:sz="4" w:space="0" w:color="auto"/>
              <w:right w:val="single" w:sz="4" w:space="0" w:color="auto"/>
            </w:tcBorders>
            <w:vAlign w:val="center"/>
          </w:tcPr>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1、用于四肢骨折时部分植入人体做四肢骨折内固定。</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2、覆盖临床适用规格；直径0.8-3.0mm，长度125-250mm；材质：钛合金，无菌包装；其他要求：尖端锐利，可配套电钻或手动，外露针尾需剪短。</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vMerge/>
            <w:tcBorders>
              <w:left w:val="single" w:sz="4" w:space="0" w:color="auto"/>
              <w:right w:val="single" w:sz="4" w:space="0" w:color="auto"/>
            </w:tcBorders>
            <w:vAlign w:val="center"/>
          </w:tcPr>
          <w:p w:rsidR="00537DB1" w:rsidRDefault="00537DB1">
            <w:pPr>
              <w:widowControl/>
              <w:jc w:val="left"/>
              <w:rPr>
                <w:rFonts w:ascii="宋体" w:hAnsi="宋体"/>
                <w:color w:val="000000" w:themeColor="text1"/>
                <w:kern w:val="0"/>
                <w:sz w:val="24"/>
                <w:szCs w:val="24"/>
              </w:rPr>
            </w:pPr>
          </w:p>
        </w:tc>
      </w:tr>
      <w:tr w:rsidR="00537DB1">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color w:val="000000" w:themeColor="text1"/>
                <w:sz w:val="24"/>
                <w:szCs w:val="24"/>
              </w:rPr>
            </w:pPr>
            <w:r>
              <w:rPr>
                <w:rFonts w:ascii="宋体" w:hAnsi="宋体" w:hint="eastAsia"/>
                <w:color w:val="000000" w:themeColor="text1"/>
                <w:sz w:val="24"/>
                <w:szCs w:val="24"/>
              </w:rPr>
              <w:t>5</w:t>
            </w:r>
          </w:p>
        </w:tc>
        <w:tc>
          <w:tcPr>
            <w:tcW w:w="1647" w:type="dxa"/>
            <w:tcBorders>
              <w:top w:val="single" w:sz="4" w:space="0" w:color="auto"/>
              <w:left w:val="single" w:sz="4" w:space="0" w:color="auto"/>
              <w:bottom w:val="single" w:sz="4" w:space="0" w:color="auto"/>
              <w:right w:val="single" w:sz="4" w:space="0" w:color="auto"/>
            </w:tcBorders>
            <w:vAlign w:val="center"/>
          </w:tcPr>
          <w:p w:rsidR="00537DB1" w:rsidRDefault="00537DB1" w:rsidP="00AB2837">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椎体融合器-钛网</w:t>
            </w:r>
          </w:p>
        </w:tc>
        <w:tc>
          <w:tcPr>
            <w:tcW w:w="6414" w:type="dxa"/>
            <w:tcBorders>
              <w:top w:val="single" w:sz="4" w:space="0" w:color="auto"/>
              <w:left w:val="single" w:sz="4" w:space="0" w:color="auto"/>
              <w:bottom w:val="single" w:sz="4" w:space="0" w:color="auto"/>
              <w:right w:val="single" w:sz="4" w:space="0" w:color="auto"/>
            </w:tcBorders>
            <w:vAlign w:val="center"/>
          </w:tcPr>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1、用于颈椎及胸腰椎椎间盘退行病变、后纵韧带骨化引起的椎管狭窄，以及骨折、肿瘤等需行颈椎椎体次全切除、胸腰椎全椎切除等病人。</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2、覆盖临床适用规格；直径10-15mm，高度32-88mm；材质：纯钛；其他要求：配备钛环，并且钛环具有至少具有0°，2.5°等规格。</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537DB1" w:rsidRPr="00AB2837" w:rsidRDefault="00537DB1" w:rsidP="00F2307E">
            <w:pPr>
              <w:widowControl/>
              <w:jc w:val="left"/>
              <w:rPr>
                <w:rFonts w:ascii="宋体" w:hAnsi="宋体" w:cs="宋体"/>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vMerge/>
            <w:tcBorders>
              <w:left w:val="single" w:sz="4" w:space="0" w:color="auto"/>
              <w:right w:val="single" w:sz="4" w:space="0" w:color="auto"/>
            </w:tcBorders>
            <w:vAlign w:val="center"/>
          </w:tcPr>
          <w:p w:rsidR="00537DB1" w:rsidRDefault="00537DB1">
            <w:pPr>
              <w:widowControl/>
              <w:jc w:val="left"/>
              <w:rPr>
                <w:rFonts w:ascii="宋体" w:hAnsi="宋体"/>
                <w:color w:val="000000" w:themeColor="text1"/>
                <w:kern w:val="0"/>
                <w:sz w:val="24"/>
                <w:szCs w:val="24"/>
              </w:rPr>
            </w:pPr>
          </w:p>
        </w:tc>
      </w:tr>
      <w:tr w:rsidR="00537DB1">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6</w:t>
            </w:r>
          </w:p>
        </w:tc>
        <w:tc>
          <w:tcPr>
            <w:tcW w:w="1647" w:type="dxa"/>
            <w:tcBorders>
              <w:top w:val="single" w:sz="4" w:space="0" w:color="auto"/>
              <w:left w:val="single" w:sz="4" w:space="0" w:color="auto"/>
              <w:bottom w:val="single" w:sz="4" w:space="0" w:color="auto"/>
              <w:right w:val="single" w:sz="4" w:space="0" w:color="auto"/>
            </w:tcBorders>
            <w:vAlign w:val="center"/>
          </w:tcPr>
          <w:p w:rsidR="00537DB1" w:rsidRDefault="00537DB1" w:rsidP="00AB2837">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可调节人工椎体</w:t>
            </w:r>
          </w:p>
        </w:tc>
        <w:tc>
          <w:tcPr>
            <w:tcW w:w="6414" w:type="dxa"/>
            <w:tcBorders>
              <w:top w:val="single" w:sz="4" w:space="0" w:color="auto"/>
              <w:left w:val="single" w:sz="4" w:space="0" w:color="auto"/>
              <w:bottom w:val="single" w:sz="4" w:space="0" w:color="auto"/>
              <w:right w:val="single" w:sz="4" w:space="0" w:color="auto"/>
            </w:tcBorders>
            <w:vAlign w:val="center"/>
          </w:tcPr>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1、用于胸腰椎单节段及多节段椎体置换。</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2、覆盖临床适用规格；直径18-22mm，高度20-37mm，延长器17-22mm；材质：钛合金其他要求：配备主体、端盖、延长器，端盖角度0°-30°，术中可按需求调节高度，实现椎体缺损或病变切除后空间的最佳匹配。</w:t>
            </w:r>
          </w:p>
          <w:p w:rsidR="00537DB1" w:rsidRPr="00AB2837" w:rsidRDefault="00537DB1"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537DB1" w:rsidRPr="00AB2837" w:rsidRDefault="00537DB1" w:rsidP="00F2307E">
            <w:pPr>
              <w:widowControl/>
              <w:jc w:val="left"/>
              <w:rPr>
                <w:rFonts w:ascii="宋体" w:hAnsi="宋体" w:cs="宋体"/>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vMerge/>
            <w:tcBorders>
              <w:left w:val="single" w:sz="4" w:space="0" w:color="auto"/>
              <w:right w:val="single" w:sz="4" w:space="0" w:color="auto"/>
            </w:tcBorders>
            <w:vAlign w:val="center"/>
          </w:tcPr>
          <w:p w:rsidR="00537DB1" w:rsidRDefault="00537DB1">
            <w:pPr>
              <w:widowControl/>
              <w:jc w:val="left"/>
              <w:rPr>
                <w:rFonts w:ascii="宋体" w:hAnsi="宋体"/>
                <w:color w:val="000000" w:themeColor="text1"/>
                <w:kern w:val="0"/>
                <w:sz w:val="24"/>
                <w:szCs w:val="24"/>
              </w:rPr>
            </w:pPr>
          </w:p>
        </w:tc>
      </w:tr>
      <w:tr w:rsidR="00537DB1">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537DB1" w:rsidRDefault="00537DB1" w:rsidP="00F2307E">
            <w:pPr>
              <w:widowControl/>
              <w:jc w:val="center"/>
              <w:rPr>
                <w:rFonts w:ascii="宋体" w:hAnsi="宋体"/>
                <w:color w:val="000000" w:themeColor="text1"/>
                <w:sz w:val="24"/>
                <w:szCs w:val="24"/>
              </w:rPr>
            </w:pPr>
            <w:r>
              <w:rPr>
                <w:rFonts w:ascii="宋体" w:hAnsi="宋体" w:hint="eastAsia"/>
                <w:color w:val="000000" w:themeColor="text1"/>
                <w:sz w:val="24"/>
                <w:szCs w:val="24"/>
              </w:rPr>
              <w:t>7</w:t>
            </w:r>
          </w:p>
        </w:tc>
        <w:tc>
          <w:tcPr>
            <w:tcW w:w="1647" w:type="dxa"/>
            <w:tcBorders>
              <w:top w:val="single" w:sz="4" w:space="0" w:color="auto"/>
              <w:left w:val="single" w:sz="4" w:space="0" w:color="auto"/>
              <w:bottom w:val="single" w:sz="4" w:space="0" w:color="auto"/>
              <w:right w:val="single" w:sz="4" w:space="0" w:color="auto"/>
            </w:tcBorders>
            <w:vAlign w:val="center"/>
          </w:tcPr>
          <w:p w:rsidR="00537DB1" w:rsidRDefault="00537DB1" w:rsidP="00AB2837">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多孔型金属骨植入材料椎体假体</w:t>
            </w:r>
          </w:p>
        </w:tc>
        <w:tc>
          <w:tcPr>
            <w:tcW w:w="6414" w:type="dxa"/>
            <w:tcBorders>
              <w:top w:val="single" w:sz="4" w:space="0" w:color="auto"/>
              <w:left w:val="single" w:sz="4" w:space="0" w:color="auto"/>
              <w:bottom w:val="single" w:sz="4" w:space="0" w:color="auto"/>
              <w:right w:val="single" w:sz="4" w:space="0" w:color="auto"/>
            </w:tcBorders>
            <w:vAlign w:val="center"/>
          </w:tcPr>
          <w:p w:rsidR="00537DB1" w:rsidRPr="00AB2837" w:rsidRDefault="00537DB1" w:rsidP="00F2307E">
            <w:pPr>
              <w:widowControl/>
              <w:jc w:val="center"/>
              <w:rPr>
                <w:rFonts w:ascii="宋体" w:hAnsi="宋体" w:cs="宋体"/>
                <w:color w:val="000000" w:themeColor="text1"/>
                <w:kern w:val="0"/>
                <w:sz w:val="22"/>
              </w:rPr>
            </w:pPr>
            <w:r w:rsidRPr="00AB2837">
              <w:rPr>
                <w:rFonts w:ascii="宋体" w:hAnsi="宋体" w:cs="宋体" w:hint="eastAsia"/>
                <w:color w:val="000000" w:themeColor="text1"/>
                <w:kern w:val="0"/>
                <w:sz w:val="22"/>
              </w:rPr>
              <w:t>1、用于肿瘤或创伤所致的压缩、损害或不稳定的椎体切除置换。</w:t>
            </w:r>
          </w:p>
          <w:p w:rsidR="00537DB1" w:rsidRPr="00AB2837" w:rsidRDefault="00537DB1" w:rsidP="00F2307E">
            <w:pPr>
              <w:widowControl/>
              <w:jc w:val="left"/>
              <w:rPr>
                <w:rFonts w:ascii="宋体" w:hAnsi="宋体" w:cs="宋体"/>
                <w:color w:val="000000" w:themeColor="text1"/>
                <w:kern w:val="0"/>
                <w:sz w:val="22"/>
              </w:rPr>
            </w:pPr>
            <w:r w:rsidRPr="00AB2837">
              <w:rPr>
                <w:rFonts w:ascii="宋体" w:hAnsi="宋体" w:cs="宋体" w:hint="eastAsia"/>
                <w:color w:val="000000" w:themeColor="text1"/>
                <w:kern w:val="0"/>
                <w:sz w:val="22"/>
              </w:rPr>
              <w:t>2、覆盖临床适用规格；直径12-30mm,长度18-100mm；材质：钛合金材质，结构：骨小梁结构；</w:t>
            </w:r>
          </w:p>
          <w:p w:rsidR="00537DB1" w:rsidRPr="00AB2837" w:rsidRDefault="00537DB1" w:rsidP="00F2307E">
            <w:pPr>
              <w:widowControl/>
              <w:jc w:val="center"/>
              <w:rPr>
                <w:rFonts w:ascii="宋体" w:hAnsi="宋体" w:cs="宋体"/>
                <w:color w:val="000000" w:themeColor="text1"/>
                <w:kern w:val="0"/>
                <w:sz w:val="22"/>
              </w:rPr>
            </w:pPr>
            <w:r w:rsidRPr="00AB2837">
              <w:rPr>
                <w:rFonts w:ascii="宋体" w:hAnsi="宋体" w:cs="宋体" w:hint="eastAsia"/>
                <w:color w:val="000000" w:themeColor="text1"/>
                <w:kern w:val="0"/>
                <w:sz w:val="22"/>
              </w:rPr>
              <w:t>3、耗材需符合《福建省医疗机构医疗服务价格项目》收费项目。</w:t>
            </w:r>
          </w:p>
          <w:p w:rsidR="00537DB1" w:rsidRPr="00AB2837" w:rsidRDefault="00537DB1" w:rsidP="00F2307E">
            <w:pPr>
              <w:widowControl/>
              <w:jc w:val="left"/>
              <w:rPr>
                <w:rFonts w:ascii="宋体" w:hAnsi="宋体" w:cs="宋体"/>
                <w:color w:val="000000" w:themeColor="text1"/>
                <w:kern w:val="0"/>
                <w:sz w:val="22"/>
              </w:rPr>
            </w:pPr>
            <w:r w:rsidRPr="00AB2837">
              <w:rPr>
                <w:rFonts w:ascii="宋体" w:hAnsi="宋体" w:cs="宋体" w:hint="eastAsia"/>
                <w:color w:val="000000" w:themeColor="text1"/>
                <w:kern w:val="0"/>
                <w:sz w:val="22"/>
              </w:rPr>
              <w:t>4、产品符合福建省阳光采购平台挂网相关要求。</w:t>
            </w:r>
          </w:p>
        </w:tc>
        <w:tc>
          <w:tcPr>
            <w:tcW w:w="2367" w:type="dxa"/>
            <w:vMerge/>
            <w:tcBorders>
              <w:left w:val="single" w:sz="4" w:space="0" w:color="auto"/>
              <w:right w:val="single" w:sz="4" w:space="0" w:color="auto"/>
            </w:tcBorders>
            <w:vAlign w:val="center"/>
          </w:tcPr>
          <w:p w:rsidR="00537DB1" w:rsidRDefault="00537DB1">
            <w:pPr>
              <w:widowControl/>
              <w:jc w:val="left"/>
              <w:rPr>
                <w:rFonts w:ascii="宋体" w:hAnsi="宋体"/>
                <w:color w:val="000000" w:themeColor="text1"/>
                <w:kern w:val="0"/>
                <w:sz w:val="24"/>
                <w:szCs w:val="24"/>
              </w:rPr>
            </w:pPr>
          </w:p>
        </w:tc>
      </w:tr>
    </w:tbl>
    <w:p w:rsidR="00E1245E" w:rsidRDefault="00E1245E">
      <w:pPr>
        <w:pStyle w:val="a9"/>
        <w:spacing w:line="440" w:lineRule="exact"/>
        <w:ind w:firstLineChars="0" w:firstLine="0"/>
        <w:rPr>
          <w:rFonts w:ascii="宋体" w:hAnsi="宋体"/>
          <w:spacing w:val="-14"/>
          <w:sz w:val="24"/>
          <w:szCs w:val="24"/>
        </w:rPr>
      </w:pPr>
    </w:p>
    <w:p w:rsidR="00FC33FA" w:rsidRDefault="00C37438">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FC33FA" w:rsidRDefault="00C37438">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FC33FA" w:rsidRDefault="00C37438">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p>
    <w:p w:rsidR="00FC33FA" w:rsidRDefault="00C37438">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bookmarkStart w:id="2" w:name="_GoBack"/>
      <w:bookmarkEnd w:id="2"/>
    </w:p>
    <w:p w:rsidR="00FC33FA" w:rsidRDefault="00C37438">
      <w:pPr>
        <w:numPr>
          <w:ilvl w:val="0"/>
          <w:numId w:val="2"/>
        </w:numPr>
        <w:spacing w:line="360" w:lineRule="exact"/>
        <w:rPr>
          <w:rFonts w:ascii="仿宋_GB2312" w:eastAsia="仿宋_GB2312"/>
          <w:b/>
          <w:sz w:val="24"/>
          <w:szCs w:val="24"/>
        </w:rPr>
      </w:pPr>
      <w:r>
        <w:rPr>
          <w:rFonts w:ascii="仿宋_GB2312" w:eastAsia="仿宋_GB2312" w:hint="eastAsia"/>
          <w:b/>
          <w:sz w:val="24"/>
          <w:szCs w:val="24"/>
        </w:rPr>
        <w:t>遴选会需提供样品一套。</w:t>
      </w:r>
    </w:p>
    <w:p w:rsidR="00FC33FA" w:rsidRDefault="00C37438">
      <w:pPr>
        <w:numPr>
          <w:ilvl w:val="0"/>
          <w:numId w:val="2"/>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FC33FA" w:rsidRDefault="00C37438">
      <w:pPr>
        <w:numPr>
          <w:ilvl w:val="0"/>
          <w:numId w:val="2"/>
        </w:numPr>
        <w:spacing w:line="360" w:lineRule="exact"/>
        <w:rPr>
          <w:rFonts w:ascii="仿宋_GB2312" w:eastAsia="仿宋_GB2312"/>
          <w:b/>
          <w:sz w:val="24"/>
          <w:szCs w:val="24"/>
        </w:rPr>
      </w:pPr>
      <w:r>
        <w:rPr>
          <w:rFonts w:ascii="仿宋_GB2312" w:eastAsia="仿宋_GB2312" w:hAnsi="宋体" w:hint="eastAsia"/>
          <w:b/>
          <w:sz w:val="24"/>
          <w:szCs w:val="24"/>
        </w:rPr>
        <w:t>遴选参考标准</w:t>
      </w:r>
      <w:r w:rsidR="00A349B8">
        <w:rPr>
          <w:rFonts w:ascii="仿宋_GB2312" w:eastAsia="仿宋_GB2312" w:hAnsi="宋体" w:hint="eastAsia"/>
          <w:b/>
          <w:sz w:val="24"/>
          <w:szCs w:val="24"/>
        </w:rPr>
        <w:t>（若有）</w:t>
      </w:r>
      <w:r>
        <w:rPr>
          <w:rFonts w:ascii="仿宋_GB2312" w:eastAsia="仿宋_GB2312" w:hAnsi="宋体" w:hint="eastAsia"/>
          <w:b/>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遴选参考标准</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40%</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40%</w:t>
            </w:r>
          </w:p>
        </w:tc>
      </w:tr>
      <w:tr w:rsidR="00FC33FA">
        <w:trPr>
          <w:trHeight w:val="633"/>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w:t>
            </w:r>
          </w:p>
        </w:tc>
      </w:tr>
      <w:tr w:rsidR="00FC33FA">
        <w:trPr>
          <w:jc w:val="center"/>
        </w:trPr>
        <w:tc>
          <w:tcPr>
            <w:tcW w:w="817" w:type="dxa"/>
            <w:vAlign w:val="center"/>
          </w:tcPr>
          <w:p w:rsidR="00FC33FA" w:rsidRDefault="00FC33FA">
            <w:pPr>
              <w:jc w:val="center"/>
              <w:rPr>
                <w:rFonts w:ascii="仿宋_GB2312" w:eastAsia="仿宋_GB2312"/>
                <w:b/>
                <w:sz w:val="24"/>
                <w:szCs w:val="24"/>
              </w:rPr>
            </w:pP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100%</w:t>
            </w:r>
          </w:p>
        </w:tc>
      </w:tr>
    </w:tbl>
    <w:p w:rsidR="00FC33FA" w:rsidRDefault="00C37438">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FC33FA" w:rsidRDefault="00FC33FA">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FC33FA">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规格型号</w:t>
            </w:r>
          </w:p>
        </w:tc>
      </w:tr>
      <w:tr w:rsidR="00FC33FA">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FC33FA" w:rsidRDefault="00FC33FA">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FC33FA" w:rsidRDefault="00FC33FA">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r>
    </w:tbl>
    <w:p w:rsidR="00FC33FA" w:rsidRDefault="00FC33FA">
      <w:pPr>
        <w:rPr>
          <w:rFonts w:ascii="宋体" w:hAnsi="宋体"/>
          <w:sz w:val="28"/>
          <w:szCs w:val="28"/>
        </w:rPr>
      </w:pPr>
    </w:p>
    <w:p w:rsidR="00FC33FA" w:rsidRDefault="00670ECD">
      <w:pPr>
        <w:rPr>
          <w:rFonts w:ascii="宋体" w:hAnsi="宋体"/>
          <w:sz w:val="28"/>
          <w:szCs w:val="28"/>
        </w:rPr>
      </w:pPr>
      <w:r w:rsidRPr="00670ECD">
        <w:pict>
          <v:line id="直线 2" o:spid="_x0000_s1026" style="position:absolute;left:0;text-align:left;z-index:251659264"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9C27bXAAAA&#10;CQEAAA8AAAAAAAAAAQAgAAAAIgAAAGRycy9kb3ducmV2LnhtbFBLAQIUABQAAAAIAIdO4kBI+7j2&#10;HgIAAEwEAAAOAAAAAAAAAAEAIAAAACYBAABkcnMvZTJvRG9jLnhtbFBLBQYAAAAABgAGAFkBAAC2&#10;BQAAAAA=&#10;"/>
        </w:pict>
      </w:r>
      <w:r w:rsidR="00C37438">
        <w:rPr>
          <w:rFonts w:ascii="宋体" w:hAnsi="宋体" w:hint="eastAsia"/>
          <w:sz w:val="28"/>
          <w:szCs w:val="28"/>
        </w:rPr>
        <w:t>公司名称：</w:t>
      </w:r>
    </w:p>
    <w:p w:rsidR="00FC33FA" w:rsidRDefault="00670ECD">
      <w:pPr>
        <w:rPr>
          <w:rFonts w:ascii="宋体" w:hAnsi="宋体"/>
          <w:sz w:val="28"/>
          <w:szCs w:val="28"/>
        </w:rPr>
      </w:pPr>
      <w:r w:rsidRPr="00670ECD">
        <w:pict>
          <v:line id="直线 3" o:spid="_x0000_s1028" style="position:absolute;left:0;text-align:left;z-index:251660288"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Qtu21wAA&#10;AAkBAAAPAAAAAAAAAAEAIAAAACIAAABkcnMvZG93bnJldi54bWxQSwECFAAUAAAACACHTuJA8Hi4&#10;Jx8CAABMBAAADgAAAAAAAAABACAAAAAmAQAAZHJzL2Uyb0RvYy54bWxQSwUGAAAAAAYABgBZAQAA&#10;twUAAAAA&#10;"/>
        </w:pict>
      </w:r>
      <w:r w:rsidR="00C37438">
        <w:rPr>
          <w:rFonts w:ascii="宋体" w:hAnsi="宋体" w:hint="eastAsia"/>
          <w:sz w:val="28"/>
          <w:szCs w:val="28"/>
        </w:rPr>
        <w:t xml:space="preserve">联系人：   </w:t>
      </w:r>
    </w:p>
    <w:p w:rsidR="00FC33FA" w:rsidRDefault="00670ECD">
      <w:pPr>
        <w:rPr>
          <w:rFonts w:ascii="宋体" w:hAnsi="宋体"/>
          <w:sz w:val="28"/>
          <w:szCs w:val="28"/>
        </w:rPr>
      </w:pPr>
      <w:r w:rsidRPr="00670ECD">
        <w:pict>
          <v:line id="直线 4" o:spid="_x0000_s1027" style="position:absolute;left:0;text-align:left;z-index:251661312"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Qtu21wAA&#10;AAkBAAAPAAAAAAAAAAEAIAAAACIAAABkcnMvZG93bnJldi54bWxQSwECFAAUAAAACACHTuJAhSRu&#10;5B8CAABMBAAADgAAAAAAAAABACAAAAAmAQAAZHJzL2Uyb0RvYy54bWxQSwUGAAAAAAYABgBZAQAA&#10;twUAAAAA&#10;"/>
        </w:pict>
      </w:r>
      <w:r w:rsidR="00C37438">
        <w:rPr>
          <w:rFonts w:ascii="宋体" w:hAnsi="宋体" w:hint="eastAsia"/>
          <w:sz w:val="28"/>
          <w:szCs w:val="28"/>
        </w:rPr>
        <w:t>联系电话：</w:t>
      </w:r>
    </w:p>
    <w:p w:rsidR="00FC33FA" w:rsidRDefault="00C37438">
      <w:pPr>
        <w:rPr>
          <w:rFonts w:ascii="宋体" w:hAnsi="宋体"/>
          <w:sz w:val="28"/>
          <w:szCs w:val="28"/>
          <w:u w:val="single"/>
        </w:rPr>
      </w:pPr>
      <w:r>
        <w:rPr>
          <w:rFonts w:ascii="宋体" w:hAnsi="宋体" w:hint="eastAsia"/>
          <w:sz w:val="28"/>
          <w:szCs w:val="28"/>
        </w:rPr>
        <w:t xml:space="preserve">邮箱号：  </w:t>
      </w:r>
    </w:p>
    <w:p w:rsidR="00FC33FA" w:rsidRDefault="00C37438">
      <w:pPr>
        <w:rPr>
          <w:rFonts w:ascii="宋体" w:hAnsi="宋体"/>
          <w:sz w:val="28"/>
          <w:szCs w:val="28"/>
          <w:u w:val="single"/>
        </w:rPr>
      </w:pPr>
      <w:r>
        <w:rPr>
          <w:rFonts w:ascii="宋体" w:hAnsi="宋体" w:hint="eastAsia"/>
          <w:sz w:val="28"/>
          <w:szCs w:val="28"/>
        </w:rPr>
        <w:t>公司盖章：</w:t>
      </w:r>
    </w:p>
    <w:p w:rsidR="00FC33FA" w:rsidRDefault="00FC33FA">
      <w:pPr>
        <w:jc w:val="center"/>
        <w:rPr>
          <w:rFonts w:ascii="宋体" w:hAnsi="宋体"/>
          <w:sz w:val="28"/>
          <w:szCs w:val="28"/>
        </w:rPr>
      </w:pPr>
    </w:p>
    <w:p w:rsidR="00FC33FA" w:rsidRDefault="00C37438">
      <w:pPr>
        <w:jc w:val="center"/>
        <w:rPr>
          <w:rFonts w:ascii="宋体" w:hAnsi="宋体"/>
          <w:b/>
          <w:u w:val="single"/>
        </w:rPr>
      </w:pPr>
      <w:r>
        <w:rPr>
          <w:rFonts w:ascii="宋体" w:hAnsi="宋体" w:hint="eastAsia"/>
          <w:sz w:val="28"/>
          <w:szCs w:val="28"/>
        </w:rPr>
        <w:t xml:space="preserve">                           202  年  月  日       </w:t>
      </w:r>
    </w:p>
    <w:p w:rsidR="00FC33FA" w:rsidRDefault="00FC33FA">
      <w:pPr>
        <w:jc w:val="center"/>
        <w:rPr>
          <w:rFonts w:ascii="宋体" w:hAnsi="宋体"/>
          <w:b/>
          <w:u w:val="single"/>
        </w:rPr>
      </w:pPr>
    </w:p>
    <w:sectPr w:rsidR="00FC33FA" w:rsidSect="00FC33F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3F9" w:rsidRDefault="00AF23F9" w:rsidP="00A2728E">
      <w:r>
        <w:separator/>
      </w:r>
    </w:p>
  </w:endnote>
  <w:endnote w:type="continuationSeparator" w:id="1">
    <w:p w:rsidR="00AF23F9" w:rsidRDefault="00AF23F9" w:rsidP="00A27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方正仿宋_GBK"/>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3F9" w:rsidRDefault="00AF23F9" w:rsidP="00A2728E">
      <w:r>
        <w:separator/>
      </w:r>
    </w:p>
  </w:footnote>
  <w:footnote w:type="continuationSeparator" w:id="1">
    <w:p w:rsidR="00AF23F9" w:rsidRDefault="00AF23F9" w:rsidP="00A272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E676D6"/>
    <w:multiLevelType w:val="singleLevel"/>
    <w:tmpl w:val="A9E676D6"/>
    <w:lvl w:ilvl="0">
      <w:start w:val="1"/>
      <w:numFmt w:val="decimal"/>
      <w:suff w:val="nothing"/>
      <w:lvlText w:val="%1、"/>
      <w:lvlJc w:val="left"/>
    </w:lvl>
  </w:abstractNum>
  <w:abstractNum w:abstractNumId="1">
    <w:nsid w:val="C8BE47AD"/>
    <w:multiLevelType w:val="singleLevel"/>
    <w:tmpl w:val="C8BE47AD"/>
    <w:lvl w:ilvl="0">
      <w:start w:val="1"/>
      <w:numFmt w:val="decimal"/>
      <w:suff w:val="nothing"/>
      <w:lvlText w:val="%1、"/>
      <w:lvlJc w:val="left"/>
    </w:lvl>
  </w:abstractNum>
  <w:abstractNum w:abstractNumId="2">
    <w:nsid w:val="CB81B21A"/>
    <w:multiLevelType w:val="singleLevel"/>
    <w:tmpl w:val="CB81B21A"/>
    <w:lvl w:ilvl="0">
      <w:start w:val="1"/>
      <w:numFmt w:val="decimal"/>
      <w:lvlText w:val="%1."/>
      <w:lvlJc w:val="left"/>
      <w:pPr>
        <w:tabs>
          <w:tab w:val="left" w:pos="312"/>
        </w:tabs>
      </w:pPr>
    </w:lvl>
  </w:abstractNum>
  <w:abstractNum w:abstractNumId="3">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AC99DB6"/>
    <w:multiLevelType w:val="singleLevel"/>
    <w:tmpl w:val="6AC99DB6"/>
    <w:lvl w:ilvl="0">
      <w:start w:val="3"/>
      <w:numFmt w:val="decimal"/>
      <w:lvlText w:val="%1."/>
      <w:lvlJc w:val="left"/>
      <w:pPr>
        <w:tabs>
          <w:tab w:val="left" w:pos="312"/>
        </w:tabs>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characterSpacingControl w:val="compressPunctuation"/>
  <w:hdrShapeDefaults>
    <o:shapedefaults v:ext="edit" spidmax="337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6F8E"/>
    <w:rsid w:val="00000C27"/>
    <w:rsid w:val="0000678C"/>
    <w:rsid w:val="000138DC"/>
    <w:rsid w:val="00013DF7"/>
    <w:rsid w:val="00015C70"/>
    <w:rsid w:val="00015DBE"/>
    <w:rsid w:val="0002074A"/>
    <w:rsid w:val="00021F39"/>
    <w:rsid w:val="000375C3"/>
    <w:rsid w:val="00041446"/>
    <w:rsid w:val="0004249F"/>
    <w:rsid w:val="00042770"/>
    <w:rsid w:val="0004468B"/>
    <w:rsid w:val="00044B9D"/>
    <w:rsid w:val="0005659D"/>
    <w:rsid w:val="00061A2F"/>
    <w:rsid w:val="000661D9"/>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2A2"/>
    <w:rsid w:val="001161D6"/>
    <w:rsid w:val="0012702E"/>
    <w:rsid w:val="00136194"/>
    <w:rsid w:val="001362DB"/>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142"/>
    <w:rsid w:val="001A346F"/>
    <w:rsid w:val="001A3A58"/>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231E"/>
    <w:rsid w:val="003030A0"/>
    <w:rsid w:val="00306397"/>
    <w:rsid w:val="00313A2D"/>
    <w:rsid w:val="0031472D"/>
    <w:rsid w:val="00316A76"/>
    <w:rsid w:val="00325B0F"/>
    <w:rsid w:val="00330C03"/>
    <w:rsid w:val="00341969"/>
    <w:rsid w:val="00341C05"/>
    <w:rsid w:val="00342AC1"/>
    <w:rsid w:val="0034303B"/>
    <w:rsid w:val="00343619"/>
    <w:rsid w:val="003474D1"/>
    <w:rsid w:val="00350251"/>
    <w:rsid w:val="003525C7"/>
    <w:rsid w:val="003635EB"/>
    <w:rsid w:val="00371053"/>
    <w:rsid w:val="0037510B"/>
    <w:rsid w:val="00387E05"/>
    <w:rsid w:val="00393717"/>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436A"/>
    <w:rsid w:val="004356DC"/>
    <w:rsid w:val="004406F4"/>
    <w:rsid w:val="00451D80"/>
    <w:rsid w:val="00464E2D"/>
    <w:rsid w:val="00464F8D"/>
    <w:rsid w:val="00471B18"/>
    <w:rsid w:val="00474FC5"/>
    <w:rsid w:val="004809F8"/>
    <w:rsid w:val="00482B5A"/>
    <w:rsid w:val="00482E13"/>
    <w:rsid w:val="00487785"/>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4089"/>
    <w:rsid w:val="00525DEA"/>
    <w:rsid w:val="00531857"/>
    <w:rsid w:val="00531D1C"/>
    <w:rsid w:val="00537A20"/>
    <w:rsid w:val="00537DB1"/>
    <w:rsid w:val="00546CC1"/>
    <w:rsid w:val="00547FFD"/>
    <w:rsid w:val="0055051B"/>
    <w:rsid w:val="0055066A"/>
    <w:rsid w:val="00553E0C"/>
    <w:rsid w:val="00557939"/>
    <w:rsid w:val="00557D0D"/>
    <w:rsid w:val="00560C3D"/>
    <w:rsid w:val="00566FC8"/>
    <w:rsid w:val="00572901"/>
    <w:rsid w:val="0057340C"/>
    <w:rsid w:val="0057520C"/>
    <w:rsid w:val="0057546F"/>
    <w:rsid w:val="005B50E1"/>
    <w:rsid w:val="005B605C"/>
    <w:rsid w:val="005C54C5"/>
    <w:rsid w:val="005D4A85"/>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70875"/>
    <w:rsid w:val="00670D7A"/>
    <w:rsid w:val="00670ECD"/>
    <w:rsid w:val="006724EF"/>
    <w:rsid w:val="00672E36"/>
    <w:rsid w:val="00674A73"/>
    <w:rsid w:val="00674CF5"/>
    <w:rsid w:val="00675E0E"/>
    <w:rsid w:val="006779E2"/>
    <w:rsid w:val="006808BC"/>
    <w:rsid w:val="0069020F"/>
    <w:rsid w:val="00691A11"/>
    <w:rsid w:val="006A5553"/>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A376B"/>
    <w:rsid w:val="007A5196"/>
    <w:rsid w:val="007B1646"/>
    <w:rsid w:val="007B37DD"/>
    <w:rsid w:val="007B541F"/>
    <w:rsid w:val="007B68D5"/>
    <w:rsid w:val="007C20B0"/>
    <w:rsid w:val="007D2F23"/>
    <w:rsid w:val="007E3F02"/>
    <w:rsid w:val="0080323A"/>
    <w:rsid w:val="00812355"/>
    <w:rsid w:val="008123E6"/>
    <w:rsid w:val="0081254C"/>
    <w:rsid w:val="008130EF"/>
    <w:rsid w:val="0082478C"/>
    <w:rsid w:val="00827852"/>
    <w:rsid w:val="00830E0F"/>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9075B"/>
    <w:rsid w:val="00992ACB"/>
    <w:rsid w:val="009954B4"/>
    <w:rsid w:val="009B7941"/>
    <w:rsid w:val="009C1B03"/>
    <w:rsid w:val="009C7F62"/>
    <w:rsid w:val="009D19D5"/>
    <w:rsid w:val="009D45DF"/>
    <w:rsid w:val="009D6B62"/>
    <w:rsid w:val="009E2900"/>
    <w:rsid w:val="009E3D11"/>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7792"/>
    <w:rsid w:val="00AA145C"/>
    <w:rsid w:val="00AA2AD0"/>
    <w:rsid w:val="00AA5200"/>
    <w:rsid w:val="00AA5664"/>
    <w:rsid w:val="00AA5D1A"/>
    <w:rsid w:val="00AA7057"/>
    <w:rsid w:val="00AB2837"/>
    <w:rsid w:val="00AB48E2"/>
    <w:rsid w:val="00AE2D59"/>
    <w:rsid w:val="00AF2056"/>
    <w:rsid w:val="00AF23F9"/>
    <w:rsid w:val="00AF7881"/>
    <w:rsid w:val="00B178C4"/>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46E2"/>
    <w:rsid w:val="00BB65E4"/>
    <w:rsid w:val="00BC1672"/>
    <w:rsid w:val="00BC5316"/>
    <w:rsid w:val="00BD3432"/>
    <w:rsid w:val="00BD3CA7"/>
    <w:rsid w:val="00BD45C0"/>
    <w:rsid w:val="00BD7769"/>
    <w:rsid w:val="00BD7E32"/>
    <w:rsid w:val="00BE14AB"/>
    <w:rsid w:val="00BE6874"/>
    <w:rsid w:val="00BF4D7D"/>
    <w:rsid w:val="00BF549F"/>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91C30"/>
    <w:rsid w:val="00C976D2"/>
    <w:rsid w:val="00CA3AAC"/>
    <w:rsid w:val="00CA52C4"/>
    <w:rsid w:val="00CA78A1"/>
    <w:rsid w:val="00CB0C60"/>
    <w:rsid w:val="00CB42FD"/>
    <w:rsid w:val="00CC30D8"/>
    <w:rsid w:val="00CC3361"/>
    <w:rsid w:val="00CC3536"/>
    <w:rsid w:val="00CC38AC"/>
    <w:rsid w:val="00CE25D0"/>
    <w:rsid w:val="00CE2E39"/>
    <w:rsid w:val="00CE4FA2"/>
    <w:rsid w:val="00CF0E28"/>
    <w:rsid w:val="00D02336"/>
    <w:rsid w:val="00D10188"/>
    <w:rsid w:val="00D10F3F"/>
    <w:rsid w:val="00D25DF6"/>
    <w:rsid w:val="00D274F1"/>
    <w:rsid w:val="00D324BE"/>
    <w:rsid w:val="00D32A5A"/>
    <w:rsid w:val="00D34F39"/>
    <w:rsid w:val="00D3656D"/>
    <w:rsid w:val="00D405C4"/>
    <w:rsid w:val="00D414AB"/>
    <w:rsid w:val="00D41A68"/>
    <w:rsid w:val="00D42073"/>
    <w:rsid w:val="00D42D63"/>
    <w:rsid w:val="00D45610"/>
    <w:rsid w:val="00D466E4"/>
    <w:rsid w:val="00D4710B"/>
    <w:rsid w:val="00D542A4"/>
    <w:rsid w:val="00D650BF"/>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245E"/>
    <w:rsid w:val="00E157C9"/>
    <w:rsid w:val="00E175DC"/>
    <w:rsid w:val="00E24469"/>
    <w:rsid w:val="00E3728F"/>
    <w:rsid w:val="00E4305A"/>
    <w:rsid w:val="00E5144D"/>
    <w:rsid w:val="00E60CFA"/>
    <w:rsid w:val="00E615F3"/>
    <w:rsid w:val="00E82A9E"/>
    <w:rsid w:val="00E852A6"/>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2EBB"/>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4C74740"/>
    <w:rsid w:val="05EA6938"/>
    <w:rsid w:val="0709241E"/>
    <w:rsid w:val="09E17252"/>
    <w:rsid w:val="0A5C3E65"/>
    <w:rsid w:val="0B874682"/>
    <w:rsid w:val="0C2F6EBE"/>
    <w:rsid w:val="0E2D4299"/>
    <w:rsid w:val="0F713C26"/>
    <w:rsid w:val="0F942ADE"/>
    <w:rsid w:val="10953945"/>
    <w:rsid w:val="11515DA8"/>
    <w:rsid w:val="14A02CFA"/>
    <w:rsid w:val="15C0054B"/>
    <w:rsid w:val="16024413"/>
    <w:rsid w:val="176848DC"/>
    <w:rsid w:val="181810E3"/>
    <w:rsid w:val="18476F49"/>
    <w:rsid w:val="18D03EEC"/>
    <w:rsid w:val="198554B6"/>
    <w:rsid w:val="1A750A6F"/>
    <w:rsid w:val="1FD224BF"/>
    <w:rsid w:val="23643CAC"/>
    <w:rsid w:val="27B61A84"/>
    <w:rsid w:val="2E5844D8"/>
    <w:rsid w:val="2E994E69"/>
    <w:rsid w:val="2EFA733D"/>
    <w:rsid w:val="2F6A001E"/>
    <w:rsid w:val="2F963509"/>
    <w:rsid w:val="2FA63874"/>
    <w:rsid w:val="2FAF0127"/>
    <w:rsid w:val="352B46F4"/>
    <w:rsid w:val="3D0C6BB9"/>
    <w:rsid w:val="3ED41958"/>
    <w:rsid w:val="3FD61700"/>
    <w:rsid w:val="41FB71FC"/>
    <w:rsid w:val="422C22E4"/>
    <w:rsid w:val="42B64B1F"/>
    <w:rsid w:val="42DA5063"/>
    <w:rsid w:val="431F6F1A"/>
    <w:rsid w:val="438356FB"/>
    <w:rsid w:val="43E10914"/>
    <w:rsid w:val="44420222"/>
    <w:rsid w:val="44A1408B"/>
    <w:rsid w:val="458319E2"/>
    <w:rsid w:val="45C17302"/>
    <w:rsid w:val="46C35225"/>
    <w:rsid w:val="4831589B"/>
    <w:rsid w:val="4A275032"/>
    <w:rsid w:val="4BB8788A"/>
    <w:rsid w:val="4D624DE0"/>
    <w:rsid w:val="4DCB2178"/>
    <w:rsid w:val="4E507D60"/>
    <w:rsid w:val="50561E43"/>
    <w:rsid w:val="50D64E0D"/>
    <w:rsid w:val="5187285A"/>
    <w:rsid w:val="524845FC"/>
    <w:rsid w:val="527F1783"/>
    <w:rsid w:val="52EB5084"/>
    <w:rsid w:val="53883701"/>
    <w:rsid w:val="544D7D8B"/>
    <w:rsid w:val="5486329D"/>
    <w:rsid w:val="54CE1930"/>
    <w:rsid w:val="59362507"/>
    <w:rsid w:val="59E00D5A"/>
    <w:rsid w:val="5A736BAF"/>
    <w:rsid w:val="5C6E09B9"/>
    <w:rsid w:val="5F142CCC"/>
    <w:rsid w:val="605361DC"/>
    <w:rsid w:val="633A772C"/>
    <w:rsid w:val="639A535B"/>
    <w:rsid w:val="65864EAB"/>
    <w:rsid w:val="66843553"/>
    <w:rsid w:val="66F67E0E"/>
    <w:rsid w:val="681A18DB"/>
    <w:rsid w:val="689A2A1B"/>
    <w:rsid w:val="6AFA2377"/>
    <w:rsid w:val="6B3E1D84"/>
    <w:rsid w:val="6BCE135A"/>
    <w:rsid w:val="6BEB66B7"/>
    <w:rsid w:val="6EA07B55"/>
    <w:rsid w:val="70226720"/>
    <w:rsid w:val="73797DFD"/>
    <w:rsid w:val="73927111"/>
    <w:rsid w:val="763E2BEB"/>
    <w:rsid w:val="77443A25"/>
    <w:rsid w:val="77647702"/>
    <w:rsid w:val="781E0F73"/>
    <w:rsid w:val="791F1447"/>
    <w:rsid w:val="79390854"/>
    <w:rsid w:val="79DC7338"/>
    <w:rsid w:val="7B137C6F"/>
    <w:rsid w:val="7DAE0FEB"/>
    <w:rsid w:val="7DCB142B"/>
    <w:rsid w:val="7DE9674B"/>
    <w:rsid w:val="7E461AFB"/>
    <w:rsid w:val="7E551467"/>
    <w:rsid w:val="7EB75C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semiHidden="0"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3FA"/>
    <w:pPr>
      <w:widowControl w:val="0"/>
      <w:jc w:val="both"/>
    </w:pPr>
    <w:rPr>
      <w:rFonts w:ascii="Calibri" w:hAnsi="Calibri"/>
      <w:kern w:val="2"/>
      <w:sz w:val="21"/>
      <w:szCs w:val="22"/>
    </w:rPr>
  </w:style>
  <w:style w:type="paragraph" w:styleId="1">
    <w:name w:val="heading 1"/>
    <w:basedOn w:val="a"/>
    <w:link w:val="1Char"/>
    <w:uiPriority w:val="9"/>
    <w:qFormat/>
    <w:rsid w:val="00FC33FA"/>
    <w:pPr>
      <w:keepNext/>
      <w:keepLines/>
      <w:spacing w:before="340" w:after="330" w:line="578" w:lineRule="auto"/>
      <w:outlineLvl w:val="0"/>
    </w:pPr>
    <w:rPr>
      <w:b/>
      <w:bCs/>
      <w:kern w:val="44"/>
      <w:sz w:val="44"/>
      <w:szCs w:val="44"/>
    </w:rPr>
  </w:style>
  <w:style w:type="paragraph" w:styleId="2">
    <w:name w:val="heading 2"/>
    <w:basedOn w:val="a"/>
    <w:link w:val="2Char"/>
    <w:qFormat/>
    <w:rsid w:val="00FC33FA"/>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FC33FA"/>
    <w:rPr>
      <w:rFonts w:ascii="宋体" w:hAnsi="Courier New" w:cs="Courier New"/>
      <w:bCs/>
      <w:szCs w:val="21"/>
    </w:rPr>
  </w:style>
  <w:style w:type="paragraph" w:styleId="a4">
    <w:name w:val="Balloon Text"/>
    <w:basedOn w:val="a"/>
    <w:link w:val="Char0"/>
    <w:uiPriority w:val="99"/>
    <w:unhideWhenUsed/>
    <w:qFormat/>
    <w:rsid w:val="00FC33FA"/>
    <w:rPr>
      <w:sz w:val="18"/>
      <w:szCs w:val="18"/>
    </w:rPr>
  </w:style>
  <w:style w:type="paragraph" w:styleId="a5">
    <w:name w:val="footer"/>
    <w:basedOn w:val="a"/>
    <w:link w:val="Char1"/>
    <w:uiPriority w:val="99"/>
    <w:unhideWhenUsed/>
    <w:qFormat/>
    <w:rsid w:val="00FC33FA"/>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FC33F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FC33FA"/>
    <w:pPr>
      <w:spacing w:before="100" w:beforeAutospacing="1" w:after="100" w:afterAutospacing="1"/>
      <w:jc w:val="left"/>
    </w:pPr>
    <w:rPr>
      <w:kern w:val="0"/>
      <w:sz w:val="24"/>
    </w:rPr>
  </w:style>
  <w:style w:type="table" w:styleId="a8">
    <w:name w:val="Table Grid"/>
    <w:basedOn w:val="a1"/>
    <w:uiPriority w:val="59"/>
    <w:qFormat/>
    <w:rsid w:val="00FC33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FC33FA"/>
    <w:rPr>
      <w:b/>
      <w:bCs/>
      <w:kern w:val="44"/>
      <w:sz w:val="44"/>
      <w:szCs w:val="44"/>
    </w:rPr>
  </w:style>
  <w:style w:type="character" w:customStyle="1" w:styleId="2Char">
    <w:name w:val="标题 2 Char"/>
    <w:basedOn w:val="a0"/>
    <w:link w:val="2"/>
    <w:qFormat/>
    <w:rsid w:val="00FC33FA"/>
    <w:rPr>
      <w:rFonts w:ascii="Arial" w:eastAsia="黑体" w:hAnsi="Arial"/>
      <w:b/>
      <w:kern w:val="2"/>
      <w:sz w:val="32"/>
      <w:szCs w:val="32"/>
    </w:rPr>
  </w:style>
  <w:style w:type="character" w:customStyle="1" w:styleId="Char10">
    <w:name w:val="纯文本 Char1"/>
    <w:basedOn w:val="a0"/>
    <w:uiPriority w:val="99"/>
    <w:semiHidden/>
    <w:qFormat/>
    <w:rsid w:val="00FC33FA"/>
    <w:rPr>
      <w:rFonts w:ascii="宋体" w:eastAsia="宋体" w:hAnsi="Courier New" w:cs="Courier New"/>
      <w:szCs w:val="21"/>
    </w:rPr>
  </w:style>
  <w:style w:type="character" w:customStyle="1" w:styleId="Char0">
    <w:name w:val="批注框文本 Char"/>
    <w:basedOn w:val="a0"/>
    <w:link w:val="a4"/>
    <w:uiPriority w:val="99"/>
    <w:semiHidden/>
    <w:qFormat/>
    <w:rsid w:val="00FC33FA"/>
    <w:rPr>
      <w:kern w:val="2"/>
      <w:sz w:val="18"/>
      <w:szCs w:val="18"/>
    </w:rPr>
  </w:style>
  <w:style w:type="character" w:customStyle="1" w:styleId="Char1">
    <w:name w:val="页脚 Char"/>
    <w:basedOn w:val="a0"/>
    <w:link w:val="a5"/>
    <w:uiPriority w:val="99"/>
    <w:semiHidden/>
    <w:qFormat/>
    <w:rsid w:val="00FC33FA"/>
    <w:rPr>
      <w:kern w:val="2"/>
      <w:sz w:val="18"/>
      <w:szCs w:val="18"/>
    </w:rPr>
  </w:style>
  <w:style w:type="character" w:customStyle="1" w:styleId="Char2">
    <w:name w:val="页眉 Char"/>
    <w:basedOn w:val="a0"/>
    <w:link w:val="a6"/>
    <w:uiPriority w:val="99"/>
    <w:semiHidden/>
    <w:qFormat/>
    <w:rsid w:val="00FC33FA"/>
    <w:rPr>
      <w:kern w:val="2"/>
      <w:sz w:val="18"/>
      <w:szCs w:val="18"/>
    </w:rPr>
  </w:style>
  <w:style w:type="character" w:customStyle="1" w:styleId="Char">
    <w:name w:val="纯文本 Char"/>
    <w:basedOn w:val="a0"/>
    <w:link w:val="a3"/>
    <w:qFormat/>
    <w:rsid w:val="00FC33FA"/>
    <w:rPr>
      <w:rFonts w:ascii="宋体" w:eastAsia="宋体" w:hAnsi="Courier New" w:cs="Courier New"/>
      <w:bCs/>
      <w:szCs w:val="21"/>
    </w:rPr>
  </w:style>
  <w:style w:type="paragraph" w:styleId="a9">
    <w:name w:val="List Paragraph"/>
    <w:basedOn w:val="a"/>
    <w:qFormat/>
    <w:rsid w:val="00FC33FA"/>
    <w:pPr>
      <w:ind w:firstLineChars="200" w:firstLine="420"/>
    </w:pPr>
  </w:style>
  <w:style w:type="paragraph" w:customStyle="1" w:styleId="xl35">
    <w:name w:val="xl35"/>
    <w:basedOn w:val="a"/>
    <w:qFormat/>
    <w:rsid w:val="00FC33FA"/>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343</Words>
  <Characters>1959</Characters>
  <Application>Microsoft Office Word</Application>
  <DocSecurity>0</DocSecurity>
  <Lines>16</Lines>
  <Paragraphs>4</Paragraphs>
  <ScaleCrop>false</ScaleCrop>
  <Company>Sky123.Org</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cp:lastPrinted>2026-01-22T07:05:00Z</cp:lastPrinted>
  <dcterms:created xsi:type="dcterms:W3CDTF">2026-02-12T09:03:00Z</dcterms:created>
  <dcterms:modified xsi:type="dcterms:W3CDTF">2026-02-12T09:04:00Z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B4674D8F02A1457990C1B2427C8B27F0_13</vt:lpwstr>
  </property>
  <property fmtid="{D5CDD505-2E9C-101B-9397-08002B2CF9AE}" pid="4" name="KSOTemplateDocerSaveRecord">
    <vt:lpwstr>eyJoZGlkIjoiM2VkYmVlNzhmMDc5ZWZlYWIxYjdhM2ZjMGNiMzFlMjkiLCJ1c2VySWQiOiI3NzAxOTU3MjYifQ==</vt:lpwstr>
  </property>
</Properties>
</file>