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640" w:lineRule="exact"/>
        <w:jc w:val="center"/>
        <w:rPr>
          <w:rFonts w:ascii="方正小标宋简体" w:eastAsia="方正小标宋简体"/>
          <w:sz w:val="44"/>
          <w:szCs w:val="44"/>
        </w:rPr>
      </w:pPr>
      <w:r>
        <w:rPr>
          <w:rFonts w:hint="eastAsia" w:ascii="方正小标宋简体" w:hAnsi="华文中宋" w:eastAsia="方正小标宋简体"/>
          <w:sz w:val="44"/>
          <w:szCs w:val="44"/>
        </w:rPr>
        <w:t>福建省肿瘤医院章程</w:t>
      </w:r>
    </w:p>
    <w:p>
      <w:pPr>
        <w:adjustRightInd w:val="0"/>
        <w:snapToGrid w:val="0"/>
        <w:spacing w:line="400" w:lineRule="exact"/>
        <w:rPr>
          <w:rFonts w:eastAsia="华文中宋"/>
          <w:b/>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adjustRightInd w:val="0"/>
        <w:snapToGrid w:val="0"/>
        <w:spacing w:line="400" w:lineRule="exact"/>
        <w:rPr>
          <w:rFonts w:eastAsia="仿宋_GB2312"/>
          <w:bCs/>
          <w:sz w:val="28"/>
          <w:szCs w:val="28"/>
        </w:rPr>
      </w:pPr>
    </w:p>
    <w:p>
      <w:pPr>
        <w:keepNext/>
        <w:keepLines/>
        <w:widowControl/>
        <w:spacing w:before="480" w:line="400" w:lineRule="exact"/>
        <w:jc w:val="center"/>
        <w:rPr>
          <w:rFonts w:ascii="华文中宋" w:hAnsi="华文中宋" w:eastAsia="华文中宋"/>
          <w:b/>
          <w:bCs/>
          <w:kern w:val="0"/>
          <w:sz w:val="28"/>
          <w:szCs w:val="28"/>
        </w:rPr>
      </w:pPr>
      <w:r>
        <w:rPr>
          <w:rFonts w:hint="eastAsia" w:ascii="华文中宋" w:hAnsi="华文中宋" w:eastAsia="华文中宋"/>
          <w:b/>
          <w:bCs/>
          <w:kern w:val="0"/>
          <w:sz w:val="28"/>
          <w:szCs w:val="28"/>
          <w:lang w:val="zh-CN"/>
        </w:rPr>
        <w:t>目录</w:t>
      </w:r>
    </w:p>
    <w:p>
      <w:pPr>
        <w:tabs>
          <w:tab w:val="right" w:leader="dot" w:pos="8296"/>
        </w:tabs>
        <w:spacing w:before="120" w:after="120" w:line="400" w:lineRule="exact"/>
        <w:jc w:val="left"/>
        <w:rPr>
          <w:rFonts w:ascii="Calibri" w:hAnsi="Calibri"/>
          <w:sz w:val="28"/>
          <w:szCs w:val="28"/>
        </w:rPr>
      </w:pPr>
      <w:r>
        <w:rPr>
          <w:rFonts w:ascii="华文中宋" w:hAnsi="华文中宋" w:eastAsia="华文中宋"/>
          <w:b/>
          <w:bCs/>
          <w:caps/>
          <w:sz w:val="28"/>
          <w:szCs w:val="28"/>
        </w:rPr>
        <w:fldChar w:fldCharType="begin"/>
      </w:r>
      <w:r>
        <w:rPr>
          <w:rFonts w:ascii="华文中宋" w:hAnsi="华文中宋" w:eastAsia="华文中宋"/>
          <w:b/>
          <w:bCs/>
          <w:caps/>
          <w:sz w:val="28"/>
          <w:szCs w:val="28"/>
        </w:rPr>
        <w:instrText xml:space="preserve"> TOC \o "1-3" \h \z \u </w:instrText>
      </w:r>
      <w:r>
        <w:rPr>
          <w:rFonts w:ascii="华文中宋" w:hAnsi="华文中宋" w:eastAsia="华文中宋"/>
          <w:b/>
          <w:bCs/>
          <w:caps/>
          <w:sz w:val="28"/>
          <w:szCs w:val="28"/>
        </w:rPr>
        <w:fldChar w:fldCharType="separate"/>
      </w:r>
      <w:r>
        <w:fldChar w:fldCharType="begin"/>
      </w:r>
      <w:r>
        <w:instrText xml:space="preserve"> HYPERLINK \l "_Toc57733656" </w:instrText>
      </w:r>
      <w:r>
        <w:fldChar w:fldCharType="separate"/>
      </w:r>
      <w:r>
        <w:rPr>
          <w:rFonts w:hint="eastAsia" w:hAnsi="黑体" w:eastAsia="黑体"/>
          <w:b/>
          <w:bCs/>
          <w:caps/>
          <w:sz w:val="28"/>
          <w:u w:val="single"/>
        </w:rPr>
        <w:t>序言</w:t>
      </w:r>
      <w:r>
        <w:rPr>
          <w:rFonts w:ascii="Calibri" w:hAnsi="Calibri"/>
          <w:b/>
          <w:bCs/>
          <w:caps/>
          <w:sz w:val="28"/>
          <w:szCs w:val="28"/>
        </w:rPr>
        <w:tab/>
      </w:r>
      <w:r>
        <w:rPr>
          <w:rFonts w:ascii="Calibri" w:hAnsi="Calibri"/>
          <w:b/>
          <w:bCs/>
          <w:caps/>
          <w:sz w:val="28"/>
          <w:szCs w:val="28"/>
        </w:rPr>
        <w:fldChar w:fldCharType="begin"/>
      </w:r>
      <w:r>
        <w:rPr>
          <w:rFonts w:ascii="Calibri" w:hAnsi="Calibri"/>
          <w:b/>
          <w:bCs/>
          <w:caps/>
          <w:sz w:val="28"/>
          <w:szCs w:val="28"/>
        </w:rPr>
        <w:instrText xml:space="preserve"> PAGEREF _Toc57733656 \h </w:instrText>
      </w:r>
      <w:r>
        <w:rPr>
          <w:rFonts w:ascii="Calibri" w:hAnsi="Calibri"/>
          <w:b/>
          <w:bCs/>
          <w:caps/>
          <w:sz w:val="28"/>
          <w:szCs w:val="28"/>
        </w:rPr>
        <w:fldChar w:fldCharType="separate"/>
      </w:r>
      <w:r>
        <w:rPr>
          <w:rFonts w:ascii="Calibri" w:hAnsi="Calibri"/>
          <w:b/>
          <w:bCs/>
          <w:caps/>
          <w:sz w:val="28"/>
          <w:szCs w:val="28"/>
        </w:rPr>
        <w:t>4</w:t>
      </w:r>
      <w:r>
        <w:rPr>
          <w:rFonts w:ascii="Calibri" w:hAnsi="Calibri"/>
          <w:b/>
          <w:bCs/>
          <w:caps/>
          <w:sz w:val="28"/>
          <w:szCs w:val="28"/>
        </w:rPr>
        <w:fldChar w:fldCharType="end"/>
      </w:r>
      <w:r>
        <w:rPr>
          <w:rFonts w:ascii="Calibri" w:hAnsi="Calibri"/>
          <w:b/>
          <w:bCs/>
          <w:caps/>
          <w:sz w:val="28"/>
          <w:szCs w:val="28"/>
        </w:rPr>
        <w:fldChar w:fldCharType="end"/>
      </w:r>
    </w:p>
    <w:p>
      <w:pPr>
        <w:tabs>
          <w:tab w:val="right" w:leader="dot" w:pos="8296"/>
        </w:tabs>
        <w:spacing w:before="120" w:after="120" w:line="400" w:lineRule="exact"/>
        <w:jc w:val="left"/>
        <w:rPr>
          <w:rFonts w:ascii="Calibri" w:hAnsi="Calibri"/>
          <w:sz w:val="28"/>
          <w:szCs w:val="28"/>
        </w:rPr>
      </w:pPr>
      <w:r>
        <w:fldChar w:fldCharType="begin"/>
      </w:r>
      <w:r>
        <w:instrText xml:space="preserve"> HYPERLINK \l "_Toc57733657" </w:instrText>
      </w:r>
      <w:r>
        <w:fldChar w:fldCharType="separate"/>
      </w:r>
      <w:r>
        <w:rPr>
          <w:rFonts w:hint="eastAsia" w:hAnsi="黑体" w:eastAsia="黑体"/>
          <w:b/>
          <w:bCs/>
          <w:caps/>
          <w:sz w:val="28"/>
          <w:u w:val="single"/>
        </w:rPr>
        <w:t>第一章总则</w:t>
      </w:r>
      <w:r>
        <w:rPr>
          <w:rFonts w:ascii="Calibri" w:hAnsi="Calibri"/>
          <w:b/>
          <w:bCs/>
          <w:caps/>
          <w:sz w:val="28"/>
          <w:szCs w:val="28"/>
        </w:rPr>
        <w:tab/>
      </w:r>
      <w:r>
        <w:rPr>
          <w:rFonts w:ascii="Calibri" w:hAnsi="Calibri"/>
          <w:b/>
          <w:bCs/>
          <w:caps/>
          <w:sz w:val="28"/>
          <w:szCs w:val="28"/>
        </w:rPr>
        <w:fldChar w:fldCharType="begin"/>
      </w:r>
      <w:r>
        <w:rPr>
          <w:rFonts w:ascii="Calibri" w:hAnsi="Calibri"/>
          <w:b/>
          <w:bCs/>
          <w:caps/>
          <w:sz w:val="28"/>
          <w:szCs w:val="28"/>
        </w:rPr>
        <w:instrText xml:space="preserve"> PAGEREF _Toc57733657 \h </w:instrText>
      </w:r>
      <w:r>
        <w:rPr>
          <w:rFonts w:ascii="Calibri" w:hAnsi="Calibri"/>
          <w:b/>
          <w:bCs/>
          <w:caps/>
          <w:sz w:val="28"/>
          <w:szCs w:val="28"/>
        </w:rPr>
        <w:fldChar w:fldCharType="separate"/>
      </w:r>
      <w:r>
        <w:rPr>
          <w:rFonts w:ascii="Calibri" w:hAnsi="Calibri"/>
          <w:b/>
          <w:bCs/>
          <w:caps/>
          <w:sz w:val="28"/>
          <w:szCs w:val="28"/>
        </w:rPr>
        <w:t>5</w:t>
      </w:r>
      <w:r>
        <w:rPr>
          <w:rFonts w:ascii="Calibri" w:hAnsi="Calibri"/>
          <w:b/>
          <w:bCs/>
          <w:caps/>
          <w:sz w:val="28"/>
          <w:szCs w:val="28"/>
        </w:rPr>
        <w:fldChar w:fldCharType="end"/>
      </w:r>
      <w:r>
        <w:rPr>
          <w:rFonts w:ascii="Calibri" w:hAnsi="Calibri"/>
          <w:b/>
          <w:bCs/>
          <w:caps/>
          <w:sz w:val="28"/>
          <w:szCs w:val="28"/>
        </w:rPr>
        <w:fldChar w:fldCharType="end"/>
      </w:r>
    </w:p>
    <w:p>
      <w:pPr>
        <w:tabs>
          <w:tab w:val="right" w:leader="dot" w:pos="8296"/>
        </w:tabs>
        <w:spacing w:before="120" w:after="120" w:line="400" w:lineRule="exact"/>
        <w:jc w:val="left"/>
        <w:rPr>
          <w:rFonts w:ascii="Calibri" w:hAnsi="Calibri"/>
          <w:sz w:val="28"/>
          <w:szCs w:val="28"/>
        </w:rPr>
      </w:pPr>
      <w:r>
        <w:fldChar w:fldCharType="begin"/>
      </w:r>
      <w:r>
        <w:instrText xml:space="preserve"> HYPERLINK \l "_Toc57733658" </w:instrText>
      </w:r>
      <w:r>
        <w:fldChar w:fldCharType="separate"/>
      </w:r>
      <w:r>
        <w:rPr>
          <w:rFonts w:hint="eastAsia" w:ascii="黑体" w:hAnsi="黑体" w:eastAsia="黑体"/>
          <w:b/>
          <w:bCs/>
          <w:caps/>
          <w:sz w:val="28"/>
          <w:u w:val="single"/>
        </w:rPr>
        <w:t>第二章医院外部治理体系</w:t>
      </w:r>
      <w:r>
        <w:rPr>
          <w:rFonts w:ascii="Calibri" w:hAnsi="Calibri"/>
          <w:b/>
          <w:bCs/>
          <w:caps/>
          <w:sz w:val="28"/>
          <w:szCs w:val="28"/>
        </w:rPr>
        <w:tab/>
      </w:r>
      <w:r>
        <w:rPr>
          <w:rFonts w:ascii="Calibri" w:hAnsi="Calibri"/>
          <w:b/>
          <w:bCs/>
          <w:caps/>
          <w:sz w:val="28"/>
          <w:szCs w:val="28"/>
        </w:rPr>
        <w:t>4</w:t>
      </w:r>
      <w:r>
        <w:rPr>
          <w:rFonts w:ascii="Calibri" w:hAnsi="Calibri"/>
          <w:b/>
          <w:bCs/>
          <w: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"_Toc57733659" </w:instrText>
      </w:r>
      <w:r>
        <w:fldChar w:fldCharType="separate"/>
      </w:r>
      <w:r>
        <w:rPr>
          <w:rFonts w:hint="eastAsia" w:ascii="楷体" w:hAnsi="楷体" w:eastAsia="楷体"/>
          <w:smallCaps/>
          <w:sz w:val="28"/>
          <w:u w:val="single"/>
        </w:rPr>
        <w:t>第一节举办主体的权利与义务</w:t>
      </w:r>
      <w:r>
        <w:rPr>
          <w:rFonts w:ascii="Calibri" w:hAnsi="Calibri"/>
          <w:smallCaps/>
          <w:sz w:val="28"/>
          <w:szCs w:val="28"/>
        </w:rPr>
        <w:tab/>
      </w:r>
      <w:r>
        <w:rPr>
          <w:rFonts w:ascii="Calibri" w:hAnsi="Calibri"/>
          <w:smallCaps/>
          <w:sz w:val="28"/>
          <w:szCs w:val="28"/>
        </w:rPr>
        <w:t>4</w:t>
      </w:r>
      <w:r>
        <w:rPr>
          <w:rFonts w:ascii="Calibri" w:hAnsi="Calibri"/>
          <w:small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"_Toc57733660" </w:instrText>
      </w:r>
      <w:r>
        <w:fldChar w:fldCharType="separate"/>
      </w:r>
      <w:r>
        <w:rPr>
          <w:rFonts w:hint="eastAsia" w:ascii="楷体" w:hAnsi="楷体" w:eastAsia="楷体"/>
          <w:smallCaps/>
          <w:sz w:val="28"/>
          <w:u w:val="single"/>
        </w:rPr>
        <w:t>第二节医院的权利与义务</w:t>
      </w:r>
      <w:r>
        <w:rPr>
          <w:rFonts w:ascii="Calibri" w:hAnsi="Calibri"/>
          <w:smallCaps/>
          <w:sz w:val="28"/>
          <w:szCs w:val="28"/>
        </w:rPr>
        <w:tab/>
      </w:r>
      <w:r>
        <w:rPr>
          <w:rFonts w:ascii="Calibri" w:hAnsi="Calibri"/>
          <w:smallCaps/>
          <w:sz w:val="28"/>
          <w:szCs w:val="28"/>
        </w:rPr>
        <w:fldChar w:fldCharType="begin"/>
      </w:r>
      <w:r>
        <w:rPr>
          <w:rFonts w:ascii="Calibri" w:hAnsi="Calibri"/>
          <w:smallCaps/>
          <w:sz w:val="28"/>
          <w:szCs w:val="28"/>
        </w:rPr>
        <w:instrText xml:space="preserve"> PAGEREF _Toc57733660 \h </w:instrText>
      </w:r>
      <w:r>
        <w:rPr>
          <w:rFonts w:ascii="Calibri" w:hAnsi="Calibri"/>
          <w:smallCaps/>
          <w:sz w:val="28"/>
          <w:szCs w:val="28"/>
        </w:rPr>
        <w:fldChar w:fldCharType="separate"/>
      </w:r>
      <w:r>
        <w:rPr>
          <w:rFonts w:ascii="Calibri" w:hAnsi="Calibri"/>
          <w:smallCaps/>
          <w:sz w:val="28"/>
          <w:szCs w:val="28"/>
        </w:rPr>
        <w:t>7</w:t>
      </w:r>
      <w:r>
        <w:rPr>
          <w:rFonts w:ascii="Calibri" w:hAnsi="Calibri"/>
          <w:smallCaps/>
          <w:sz w:val="28"/>
          <w:szCs w:val="28"/>
        </w:rPr>
        <w:fldChar w:fldCharType="end"/>
      </w:r>
      <w:r>
        <w:rPr>
          <w:rFonts w:ascii="Calibri" w:hAnsi="Calibri"/>
          <w:smallCaps/>
          <w:sz w:val="28"/>
          <w:szCs w:val="28"/>
        </w:rPr>
        <w:fldChar w:fldCharType="end"/>
      </w:r>
    </w:p>
    <w:p>
      <w:pPr>
        <w:tabs>
          <w:tab w:val="right" w:leader="dot" w:pos="8296"/>
        </w:tabs>
        <w:spacing w:before="120" w:after="120" w:line="400" w:lineRule="exact"/>
        <w:jc w:val="left"/>
        <w:rPr>
          <w:rFonts w:ascii="Calibri" w:hAnsi="Calibri"/>
          <w:sz w:val="28"/>
          <w:szCs w:val="28"/>
        </w:rPr>
      </w:pPr>
      <w:r>
        <w:fldChar w:fldCharType="begin"/>
      </w:r>
      <w:r>
        <w:instrText xml:space="preserve"> HYPERLINK \l "_Toc57733661" </w:instrText>
      </w:r>
      <w:r>
        <w:fldChar w:fldCharType="separate"/>
      </w:r>
      <w:r>
        <w:rPr>
          <w:rFonts w:hint="eastAsia" w:ascii="黑体" w:hAnsi="黑体" w:eastAsia="黑体"/>
          <w:b/>
          <w:bCs/>
          <w:caps/>
          <w:sz w:val="28"/>
          <w:u w:val="single"/>
        </w:rPr>
        <w:t>第三章医院内部治理体系</w:t>
      </w:r>
      <w:r>
        <w:rPr>
          <w:rFonts w:ascii="Calibri" w:hAnsi="Calibri"/>
          <w:b/>
          <w:bCs/>
          <w:caps/>
          <w:sz w:val="28"/>
          <w:szCs w:val="28"/>
        </w:rPr>
        <w:tab/>
      </w:r>
      <w:r>
        <w:rPr>
          <w:rFonts w:ascii="Calibri" w:hAnsi="Calibri"/>
          <w:b/>
          <w:bCs/>
          <w:caps/>
          <w:sz w:val="28"/>
          <w:szCs w:val="28"/>
        </w:rPr>
        <w:t>6</w:t>
      </w:r>
      <w:r>
        <w:rPr>
          <w:rFonts w:ascii="Calibri" w:hAnsi="Calibri"/>
          <w:b/>
          <w:bCs/>
          <w: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"_Toc57733662" </w:instrText>
      </w:r>
      <w:r>
        <w:fldChar w:fldCharType="separate"/>
      </w:r>
      <w:r>
        <w:rPr>
          <w:rFonts w:hint="eastAsia" w:ascii="楷体" w:hAnsi="楷体" w:eastAsia="楷体"/>
          <w:smallCaps/>
          <w:sz w:val="28"/>
          <w:u w:val="single"/>
        </w:rPr>
        <w:t>第一节党委、纪委</w:t>
      </w:r>
      <w:r>
        <w:rPr>
          <w:rFonts w:ascii="Calibri" w:hAnsi="Calibri"/>
          <w:smallCaps/>
          <w:sz w:val="28"/>
          <w:szCs w:val="28"/>
        </w:rPr>
        <w:tab/>
      </w:r>
      <w:r>
        <w:rPr>
          <w:rFonts w:ascii="Calibri" w:hAnsi="Calibri"/>
          <w:smallCaps/>
          <w:sz w:val="28"/>
          <w:szCs w:val="28"/>
        </w:rPr>
        <w:t>6</w:t>
      </w:r>
      <w:r>
        <w:rPr>
          <w:rFonts w:ascii="Calibri" w:hAnsi="Calibri"/>
          <w:small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"_Toc57733663" </w:instrText>
      </w:r>
      <w:r>
        <w:fldChar w:fldCharType="separate"/>
      </w:r>
      <w:r>
        <w:rPr>
          <w:rFonts w:hint="eastAsia" w:ascii="楷体" w:hAnsi="楷体" w:eastAsia="楷体"/>
          <w:smallCaps/>
          <w:sz w:val="28"/>
          <w:u w:val="single"/>
        </w:rPr>
        <w:t>第二节医院领导班子</w:t>
      </w:r>
      <w:r>
        <w:rPr>
          <w:rFonts w:ascii="Calibri" w:hAnsi="Calibri"/>
          <w:smallCaps/>
          <w:sz w:val="28"/>
          <w:szCs w:val="28"/>
        </w:rPr>
        <w:tab/>
      </w:r>
      <w:r>
        <w:rPr>
          <w:rFonts w:ascii="Calibri" w:hAnsi="Calibri"/>
          <w:smallCaps/>
          <w:sz w:val="28"/>
          <w:szCs w:val="28"/>
        </w:rPr>
        <w:t>8</w:t>
      </w:r>
      <w:r>
        <w:rPr>
          <w:rFonts w:ascii="Calibri" w:hAnsi="Calibri"/>
          <w:small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"_Toc57733664" </w:instrText>
      </w:r>
      <w:r>
        <w:fldChar w:fldCharType="separate"/>
      </w:r>
      <w:r>
        <w:rPr>
          <w:rFonts w:hint="eastAsia" w:ascii="华文楷体" w:hAnsi="华文楷体" w:eastAsia="华文楷体" w:cs="华文楷体"/>
          <w:smallCaps/>
          <w:sz w:val="28"/>
          <w:u w:val="single"/>
        </w:rPr>
        <w:t>第三节  医院内部结构</w:t>
      </w:r>
      <w:r>
        <w:rPr>
          <w:rFonts w:ascii="Calibri" w:hAnsi="Calibri"/>
          <w:smallCaps/>
          <w:sz w:val="28"/>
          <w:szCs w:val="28"/>
        </w:rPr>
        <w:tab/>
      </w:r>
      <w:r>
        <w:rPr>
          <w:rFonts w:ascii="Calibri" w:hAnsi="Calibri"/>
          <w:smallCaps/>
          <w:sz w:val="28"/>
          <w:szCs w:val="28"/>
        </w:rPr>
        <w:t>9</w:t>
      </w:r>
      <w:r>
        <w:rPr>
          <w:rFonts w:ascii="Calibri" w:hAnsi="Calibri"/>
          <w:smallCaps/>
          <w:sz w:val="28"/>
          <w:szCs w:val="28"/>
        </w:rPr>
        <w:fldChar w:fldCharType="end"/>
      </w:r>
    </w:p>
    <w:p>
      <w:pPr>
        <w:tabs>
          <w:tab w:val="right" w:leader="dot" w:pos="8296"/>
        </w:tabs>
        <w:spacing w:before="120" w:after="120" w:line="400" w:lineRule="exact"/>
        <w:jc w:val="left"/>
        <w:rPr>
          <w:rFonts w:ascii="Calibri" w:hAnsi="Calibri"/>
          <w:sz w:val="28"/>
          <w:szCs w:val="28"/>
        </w:rPr>
      </w:pPr>
      <w:r>
        <w:fldChar w:fldCharType="begin"/>
      </w:r>
      <w:r>
        <w:instrText xml:space="preserve"> HYPERLINK \l "_Toc57733665" </w:instrText>
      </w:r>
      <w:r>
        <w:fldChar w:fldCharType="separate"/>
      </w:r>
      <w:r>
        <w:rPr>
          <w:rFonts w:hint="eastAsia" w:ascii="黑体" w:hAnsi="黑体" w:eastAsia="黑体"/>
          <w:b/>
          <w:bCs/>
          <w:caps/>
          <w:sz w:val="28"/>
          <w:u w:val="single"/>
        </w:rPr>
        <w:t>第四章医院员工</w:t>
      </w:r>
      <w:r>
        <w:rPr>
          <w:rFonts w:ascii="Calibri" w:hAnsi="Calibri"/>
          <w:b/>
          <w:bCs/>
          <w:caps/>
          <w:sz w:val="28"/>
          <w:szCs w:val="28"/>
        </w:rPr>
        <w:tab/>
      </w:r>
      <w:r>
        <w:rPr>
          <w:rFonts w:ascii="Calibri" w:hAnsi="Calibri"/>
          <w:b/>
          <w:bCs/>
          <w:caps/>
          <w:sz w:val="28"/>
          <w:szCs w:val="28"/>
        </w:rPr>
        <w:fldChar w:fldCharType="begin"/>
      </w:r>
      <w:r>
        <w:rPr>
          <w:rFonts w:ascii="Calibri" w:hAnsi="Calibri"/>
          <w:b/>
          <w:bCs/>
          <w:caps/>
          <w:sz w:val="28"/>
          <w:szCs w:val="28"/>
        </w:rPr>
        <w:instrText xml:space="preserve"> PAGEREF _Toc57733665 \h </w:instrText>
      </w:r>
      <w:r>
        <w:rPr>
          <w:rFonts w:ascii="Calibri" w:hAnsi="Calibri"/>
          <w:b/>
          <w:bCs/>
          <w:caps/>
          <w:sz w:val="28"/>
          <w:szCs w:val="28"/>
        </w:rPr>
        <w:fldChar w:fldCharType="separate"/>
      </w:r>
      <w:r>
        <w:rPr>
          <w:rFonts w:ascii="Calibri" w:hAnsi="Calibri"/>
          <w:b/>
          <w:bCs/>
          <w:caps/>
          <w:sz w:val="28"/>
          <w:szCs w:val="28"/>
        </w:rPr>
        <w:t>16</w:t>
      </w:r>
      <w:r>
        <w:rPr>
          <w:rFonts w:ascii="Calibri" w:hAnsi="Calibri"/>
          <w:b/>
          <w:bCs/>
          <w:caps/>
          <w:sz w:val="28"/>
          <w:szCs w:val="28"/>
        </w:rPr>
        <w:fldChar w:fldCharType="end"/>
      </w:r>
      <w:r>
        <w:rPr>
          <w:rFonts w:ascii="Calibri" w:hAnsi="Calibri"/>
          <w:b/>
          <w:bCs/>
          <w:caps/>
          <w:sz w:val="28"/>
          <w:szCs w:val="28"/>
        </w:rPr>
        <w:fldChar w:fldCharType="end"/>
      </w:r>
    </w:p>
    <w:p>
      <w:pPr>
        <w:tabs>
          <w:tab w:val="right" w:leader="dot" w:pos="8296"/>
        </w:tabs>
        <w:spacing w:before="120" w:after="120" w:line="400" w:lineRule="exact"/>
        <w:jc w:val="left"/>
        <w:rPr>
          <w:rFonts w:ascii="Calibri" w:hAnsi="Calibri"/>
          <w:sz w:val="28"/>
          <w:szCs w:val="28"/>
        </w:rPr>
      </w:pPr>
      <w:r>
        <w:fldChar w:fldCharType="begin"/>
      </w:r>
      <w:r>
        <w:instrText xml:space="preserve"> HYPERLINK \l "_Toc57733666" </w:instrText>
      </w:r>
      <w:r>
        <w:fldChar w:fldCharType="separate"/>
      </w:r>
      <w:r>
        <w:rPr>
          <w:rFonts w:hint="eastAsia" w:ascii="黑体" w:hAnsi="黑体" w:eastAsia="黑体"/>
          <w:b/>
          <w:bCs/>
          <w:caps/>
          <w:sz w:val="28"/>
          <w:u w:val="single"/>
        </w:rPr>
        <w:t>第五章运行管理</w:t>
      </w:r>
      <w:r>
        <w:rPr>
          <w:rFonts w:ascii="Calibri" w:hAnsi="Calibri"/>
          <w:b/>
          <w:bCs/>
          <w:caps/>
          <w:sz w:val="28"/>
          <w:szCs w:val="28"/>
        </w:rPr>
        <w:tab/>
      </w:r>
      <w:r>
        <w:rPr>
          <w:rFonts w:ascii="Calibri" w:hAnsi="Calibri"/>
          <w:b/>
          <w:bCs/>
          <w:caps/>
          <w:sz w:val="28"/>
          <w:szCs w:val="28"/>
        </w:rPr>
        <w:fldChar w:fldCharType="begin"/>
      </w:r>
      <w:r>
        <w:rPr>
          <w:rFonts w:ascii="Calibri" w:hAnsi="Calibri"/>
          <w:b/>
          <w:bCs/>
          <w:caps/>
          <w:sz w:val="28"/>
          <w:szCs w:val="28"/>
        </w:rPr>
        <w:instrText xml:space="preserve"> PAGEREF _Toc57733666 \h </w:instrText>
      </w:r>
      <w:r>
        <w:rPr>
          <w:rFonts w:ascii="Calibri" w:hAnsi="Calibri"/>
          <w:b/>
          <w:bCs/>
          <w:caps/>
          <w:sz w:val="28"/>
          <w:szCs w:val="28"/>
        </w:rPr>
        <w:fldChar w:fldCharType="separate"/>
      </w:r>
      <w:r>
        <w:rPr>
          <w:rFonts w:ascii="Calibri" w:hAnsi="Calibri"/>
          <w:b/>
          <w:bCs/>
          <w:caps/>
          <w:sz w:val="28"/>
          <w:szCs w:val="28"/>
        </w:rPr>
        <w:t>17</w:t>
      </w:r>
      <w:r>
        <w:rPr>
          <w:rFonts w:ascii="Calibri" w:hAnsi="Calibri"/>
          <w:b/>
          <w:bCs/>
          <w:caps/>
          <w:sz w:val="28"/>
          <w:szCs w:val="28"/>
        </w:rPr>
        <w:fldChar w:fldCharType="end"/>
      </w:r>
      <w:r>
        <w:rPr>
          <w:rFonts w:ascii="Calibri" w:hAnsi="Calibri"/>
          <w:b/>
          <w:bCs/>
          <w: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"_Toc57733667" </w:instrText>
      </w:r>
      <w:r>
        <w:fldChar w:fldCharType="separate"/>
      </w:r>
      <w:r>
        <w:rPr>
          <w:rFonts w:hint="eastAsia" w:ascii="楷体" w:hAnsi="楷体" w:eastAsia="楷体"/>
          <w:smallCaps/>
          <w:sz w:val="28"/>
          <w:u w:val="single"/>
        </w:rPr>
        <w:t>第一节基本原则</w:t>
      </w:r>
      <w:r>
        <w:rPr>
          <w:rFonts w:ascii="Calibri" w:hAnsi="Calibri"/>
          <w:smallCaps/>
          <w:sz w:val="28"/>
          <w:szCs w:val="28"/>
        </w:rPr>
        <w:tab/>
      </w:r>
      <w:r>
        <w:rPr>
          <w:rFonts w:ascii="Calibri" w:hAnsi="Calibri"/>
          <w:smallCaps/>
          <w:sz w:val="28"/>
          <w:szCs w:val="28"/>
        </w:rPr>
        <w:fldChar w:fldCharType="begin"/>
      </w:r>
      <w:r>
        <w:rPr>
          <w:rFonts w:ascii="Calibri" w:hAnsi="Calibri"/>
          <w:smallCaps/>
          <w:sz w:val="28"/>
          <w:szCs w:val="28"/>
        </w:rPr>
        <w:instrText xml:space="preserve"> PAGEREF _Toc57733667 \h </w:instrText>
      </w:r>
      <w:r>
        <w:rPr>
          <w:rFonts w:ascii="Calibri" w:hAnsi="Calibri"/>
          <w:smallCaps/>
          <w:sz w:val="28"/>
          <w:szCs w:val="28"/>
        </w:rPr>
        <w:fldChar w:fldCharType="separate"/>
      </w:r>
      <w:r>
        <w:rPr>
          <w:rFonts w:ascii="Calibri" w:hAnsi="Calibri"/>
          <w:smallCaps/>
          <w:sz w:val="28"/>
          <w:szCs w:val="28"/>
        </w:rPr>
        <w:t>17</w:t>
      </w:r>
      <w:r>
        <w:rPr>
          <w:rFonts w:ascii="Calibri" w:hAnsi="Calibri"/>
          <w:smallCaps/>
          <w:sz w:val="28"/>
          <w:szCs w:val="28"/>
        </w:rPr>
        <w:fldChar w:fldCharType="end"/>
      </w:r>
      <w:r>
        <w:rPr>
          <w:rFonts w:ascii="Calibri" w:hAnsi="Calibri"/>
          <w:small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"_Toc57733668" </w:instrText>
      </w:r>
      <w:r>
        <w:fldChar w:fldCharType="separate"/>
      </w:r>
      <w:r>
        <w:rPr>
          <w:rFonts w:hint="eastAsia" w:ascii="楷体" w:hAnsi="楷体" w:eastAsia="楷体"/>
          <w:smallCaps/>
          <w:sz w:val="28"/>
          <w:u w:val="single"/>
        </w:rPr>
        <w:t>第二节决策机制</w:t>
      </w:r>
      <w:r>
        <w:rPr>
          <w:rFonts w:ascii="Calibri" w:hAnsi="Calibri"/>
          <w:smallCaps/>
          <w:sz w:val="28"/>
          <w:szCs w:val="28"/>
        </w:rPr>
        <w:tab/>
      </w:r>
      <w:r>
        <w:rPr>
          <w:rFonts w:ascii="Calibri" w:hAnsi="Calibri"/>
          <w:smallCaps/>
          <w:sz w:val="28"/>
          <w:szCs w:val="28"/>
        </w:rPr>
        <w:fldChar w:fldCharType="begin"/>
      </w:r>
      <w:r>
        <w:rPr>
          <w:rFonts w:ascii="Calibri" w:hAnsi="Calibri"/>
          <w:smallCaps/>
          <w:sz w:val="28"/>
          <w:szCs w:val="28"/>
        </w:rPr>
        <w:instrText xml:space="preserve"> PAGEREF _Toc57733668 \h </w:instrText>
      </w:r>
      <w:r>
        <w:rPr>
          <w:rFonts w:ascii="Calibri" w:hAnsi="Calibri"/>
          <w:smallCaps/>
          <w:sz w:val="28"/>
          <w:szCs w:val="28"/>
        </w:rPr>
        <w:fldChar w:fldCharType="separate"/>
      </w:r>
      <w:r>
        <w:rPr>
          <w:rFonts w:ascii="Calibri" w:hAnsi="Calibri"/>
          <w:smallCaps/>
          <w:sz w:val="28"/>
          <w:szCs w:val="28"/>
        </w:rPr>
        <w:t>18</w:t>
      </w:r>
      <w:r>
        <w:rPr>
          <w:rFonts w:ascii="Calibri" w:hAnsi="Calibri"/>
          <w:smallCaps/>
          <w:sz w:val="28"/>
          <w:szCs w:val="28"/>
        </w:rPr>
        <w:fldChar w:fldCharType="end"/>
      </w:r>
      <w:r>
        <w:rPr>
          <w:rFonts w:ascii="Calibri" w:hAnsi="Calibri"/>
          <w:small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"_Toc57733669" </w:instrText>
      </w:r>
      <w:r>
        <w:fldChar w:fldCharType="separate"/>
      </w:r>
      <w:r>
        <w:rPr>
          <w:rFonts w:hint="eastAsia" w:ascii="楷体" w:hAnsi="楷体" w:eastAsia="楷体"/>
          <w:smallCaps/>
          <w:sz w:val="28"/>
          <w:u w:val="single"/>
        </w:rPr>
        <w:t>第三节激励机制</w:t>
      </w:r>
      <w:r>
        <w:rPr>
          <w:rFonts w:ascii="Calibri" w:hAnsi="Calibri"/>
          <w:smallCaps/>
          <w:sz w:val="28"/>
          <w:szCs w:val="28"/>
        </w:rPr>
        <w:tab/>
      </w:r>
      <w:r>
        <w:rPr>
          <w:rFonts w:ascii="Calibri" w:hAnsi="Calibri"/>
          <w:smallCaps/>
          <w:sz w:val="28"/>
          <w:szCs w:val="28"/>
        </w:rPr>
        <w:fldChar w:fldCharType="begin"/>
      </w:r>
      <w:r>
        <w:rPr>
          <w:rFonts w:ascii="Calibri" w:hAnsi="Calibri"/>
          <w:smallCaps/>
          <w:sz w:val="28"/>
          <w:szCs w:val="28"/>
        </w:rPr>
        <w:instrText xml:space="preserve"> PAGEREF _Toc57733669 \h </w:instrText>
      </w:r>
      <w:r>
        <w:rPr>
          <w:rFonts w:ascii="Calibri" w:hAnsi="Calibri"/>
          <w:smallCaps/>
          <w:sz w:val="28"/>
          <w:szCs w:val="28"/>
        </w:rPr>
        <w:fldChar w:fldCharType="separate"/>
      </w:r>
      <w:r>
        <w:rPr>
          <w:rFonts w:ascii="Calibri" w:hAnsi="Calibri"/>
          <w:smallCaps/>
          <w:sz w:val="28"/>
          <w:szCs w:val="28"/>
        </w:rPr>
        <w:t>26</w:t>
      </w:r>
      <w:r>
        <w:rPr>
          <w:rFonts w:ascii="Calibri" w:hAnsi="Calibri"/>
          <w:smallCaps/>
          <w:sz w:val="28"/>
          <w:szCs w:val="28"/>
        </w:rPr>
        <w:fldChar w:fldCharType="end"/>
      </w:r>
      <w:r>
        <w:rPr>
          <w:rFonts w:ascii="Calibri" w:hAnsi="Calibri"/>
          <w:small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"_Toc57733670" </w:instrText>
      </w:r>
      <w:r>
        <w:fldChar w:fldCharType="separate"/>
      </w:r>
      <w:r>
        <w:rPr>
          <w:rFonts w:hint="eastAsia" w:ascii="楷体" w:hAnsi="楷体" w:eastAsia="楷体"/>
          <w:smallCaps/>
          <w:sz w:val="28"/>
          <w:u w:val="single"/>
        </w:rPr>
        <w:t>第四节　监督机制</w:t>
      </w:r>
      <w:r>
        <w:rPr>
          <w:rFonts w:ascii="Calibri" w:hAnsi="Calibri"/>
          <w:smallCaps/>
          <w:sz w:val="28"/>
          <w:szCs w:val="28"/>
        </w:rPr>
        <w:tab/>
      </w:r>
      <w:r>
        <w:rPr>
          <w:rFonts w:ascii="Calibri" w:hAnsi="Calibri"/>
          <w:smallCaps/>
          <w:sz w:val="28"/>
          <w:szCs w:val="28"/>
        </w:rPr>
        <w:t>17</w:t>
      </w:r>
      <w:r>
        <w:rPr>
          <w:rFonts w:ascii="Calibri" w:hAnsi="Calibri"/>
          <w:small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"_Toc57733671" </w:instrText>
      </w:r>
      <w:r>
        <w:fldChar w:fldCharType="separate"/>
      </w:r>
      <w:r>
        <w:rPr>
          <w:rFonts w:hint="eastAsia" w:ascii="楷体" w:hAnsi="楷体" w:eastAsia="楷体"/>
          <w:smallCaps/>
          <w:sz w:val="28"/>
          <w:u w:val="single"/>
        </w:rPr>
        <w:t>第五节医疗质量安全管理</w:t>
      </w:r>
      <w:r>
        <w:rPr>
          <w:rFonts w:ascii="Calibri" w:hAnsi="Calibri"/>
          <w:smallCaps/>
          <w:sz w:val="28"/>
          <w:szCs w:val="28"/>
        </w:rPr>
        <w:tab/>
      </w:r>
      <w:r>
        <w:rPr>
          <w:rFonts w:ascii="Calibri" w:hAnsi="Calibri"/>
          <w:smallCaps/>
          <w:sz w:val="28"/>
          <w:szCs w:val="28"/>
        </w:rPr>
        <w:t>18</w:t>
      </w:r>
      <w:r>
        <w:rPr>
          <w:rFonts w:ascii="Calibri" w:hAnsi="Calibri"/>
          <w:small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"_Toc57733672" </w:instrText>
      </w:r>
      <w:r>
        <w:fldChar w:fldCharType="separate"/>
      </w:r>
      <w:r>
        <w:rPr>
          <w:rFonts w:hint="eastAsia" w:ascii="楷体" w:hAnsi="楷体" w:eastAsia="楷体"/>
          <w:smallCaps/>
          <w:sz w:val="28"/>
          <w:u w:val="single"/>
        </w:rPr>
        <w:t>第六节医保与价格管理</w:t>
      </w:r>
      <w:r>
        <w:rPr>
          <w:rFonts w:ascii="Calibri" w:hAnsi="Calibri"/>
          <w:smallCaps/>
          <w:sz w:val="28"/>
          <w:szCs w:val="28"/>
        </w:rPr>
        <w:tab/>
      </w:r>
      <w:r>
        <w:rPr>
          <w:rFonts w:ascii="Calibri" w:hAnsi="Calibri"/>
          <w:smallCaps/>
          <w:sz w:val="28"/>
          <w:szCs w:val="28"/>
        </w:rPr>
        <w:t>19</w:t>
      </w:r>
      <w:r>
        <w:rPr>
          <w:rFonts w:ascii="Calibri" w:hAnsi="Calibri"/>
          <w:small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"_Toc57733673" </w:instrText>
      </w:r>
      <w:r>
        <w:fldChar w:fldCharType="separate"/>
      </w:r>
      <w:r>
        <w:rPr>
          <w:rFonts w:hint="eastAsia" w:ascii="楷体" w:hAnsi="楷体" w:eastAsia="楷体"/>
          <w:smallCaps/>
          <w:sz w:val="28"/>
          <w:u w:val="single"/>
        </w:rPr>
        <w:t>第七节财务管理</w:t>
      </w:r>
      <w:r>
        <w:rPr>
          <w:rFonts w:ascii="Calibri" w:hAnsi="Calibri"/>
          <w:smallCaps/>
          <w:sz w:val="28"/>
          <w:szCs w:val="28"/>
        </w:rPr>
        <w:tab/>
      </w:r>
      <w:r>
        <w:rPr>
          <w:rFonts w:ascii="Calibri" w:hAnsi="Calibri"/>
          <w:smallCaps/>
          <w:sz w:val="28"/>
          <w:szCs w:val="28"/>
        </w:rPr>
        <w:t>19</w:t>
      </w:r>
      <w:r>
        <w:rPr>
          <w:rFonts w:ascii="Calibri" w:hAnsi="Calibri"/>
          <w:small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"_Toc57733674" </w:instrText>
      </w:r>
      <w:r>
        <w:fldChar w:fldCharType="separate"/>
      </w:r>
      <w:r>
        <w:rPr>
          <w:rFonts w:hint="eastAsia" w:ascii="楷体" w:hAnsi="楷体" w:eastAsia="楷体"/>
          <w:smallCaps/>
          <w:sz w:val="28"/>
          <w:u w:val="single"/>
        </w:rPr>
        <w:t>第八节资产管理</w:t>
      </w:r>
      <w:r>
        <w:rPr>
          <w:rFonts w:ascii="Calibri" w:hAnsi="Calibri"/>
          <w:smallCaps/>
          <w:sz w:val="28"/>
          <w:szCs w:val="28"/>
        </w:rPr>
        <w:tab/>
      </w:r>
      <w:r>
        <w:rPr>
          <w:rFonts w:ascii="Calibri" w:hAnsi="Calibri"/>
          <w:smallCaps/>
          <w:sz w:val="28"/>
          <w:szCs w:val="28"/>
        </w:rPr>
        <w:t>20</w:t>
      </w:r>
      <w:r>
        <w:rPr>
          <w:rFonts w:ascii="Calibri" w:hAnsi="Calibri"/>
          <w:small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"_Toc57733675" </w:instrText>
      </w:r>
      <w:r>
        <w:fldChar w:fldCharType="separate"/>
      </w:r>
      <w:r>
        <w:rPr>
          <w:rFonts w:hint="eastAsia" w:ascii="楷体" w:hAnsi="楷体" w:eastAsia="楷体"/>
          <w:smallCaps/>
          <w:sz w:val="28"/>
          <w:u w:val="single"/>
        </w:rPr>
        <w:t>第九节内部控制</w:t>
      </w:r>
      <w:r>
        <w:rPr>
          <w:rFonts w:ascii="Calibri" w:hAnsi="Calibri"/>
          <w:smallCaps/>
          <w:sz w:val="28"/>
          <w:szCs w:val="28"/>
        </w:rPr>
        <w:tab/>
      </w:r>
      <w:r>
        <w:rPr>
          <w:rFonts w:ascii="Calibri" w:hAnsi="Calibri"/>
          <w:smallCaps/>
          <w:sz w:val="28"/>
          <w:szCs w:val="28"/>
        </w:rPr>
        <w:fldChar w:fldCharType="begin"/>
      </w:r>
      <w:r>
        <w:rPr>
          <w:rFonts w:ascii="Calibri" w:hAnsi="Calibri"/>
          <w:smallCaps/>
          <w:sz w:val="28"/>
          <w:szCs w:val="28"/>
        </w:rPr>
        <w:instrText xml:space="preserve"> PAGEREF _Toc57733675 \h </w:instrText>
      </w:r>
      <w:r>
        <w:rPr>
          <w:rFonts w:ascii="Calibri" w:hAnsi="Calibri"/>
          <w:smallCaps/>
          <w:sz w:val="28"/>
          <w:szCs w:val="28"/>
        </w:rPr>
        <w:fldChar w:fldCharType="separate"/>
      </w:r>
      <w:r>
        <w:rPr>
          <w:rFonts w:ascii="Calibri" w:hAnsi="Calibri"/>
          <w:smallCaps/>
          <w:sz w:val="28"/>
          <w:szCs w:val="28"/>
        </w:rPr>
        <w:t>33</w:t>
      </w:r>
      <w:r>
        <w:rPr>
          <w:rFonts w:ascii="Calibri" w:hAnsi="Calibri"/>
          <w:smallCaps/>
          <w:sz w:val="28"/>
          <w:szCs w:val="28"/>
        </w:rPr>
        <w:fldChar w:fldCharType="end"/>
      </w:r>
      <w:r>
        <w:rPr>
          <w:rFonts w:ascii="Calibri" w:hAnsi="Calibri"/>
          <w:small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"_Toc57733676" </w:instrText>
      </w:r>
      <w:r>
        <w:fldChar w:fldCharType="separate"/>
      </w:r>
      <w:r>
        <w:rPr>
          <w:rFonts w:hint="eastAsia" w:ascii="楷体" w:hAnsi="楷体" w:eastAsia="楷体"/>
          <w:smallCaps/>
          <w:sz w:val="28"/>
          <w:u w:val="single"/>
        </w:rPr>
        <w:t>第十节物资采购管理</w:t>
      </w:r>
      <w:r>
        <w:rPr>
          <w:rFonts w:ascii="Calibri" w:hAnsi="Calibri"/>
          <w:smallCaps/>
          <w:sz w:val="28"/>
          <w:szCs w:val="28"/>
        </w:rPr>
        <w:tab/>
      </w:r>
      <w:r>
        <w:rPr>
          <w:rFonts w:ascii="Calibri" w:hAnsi="Calibri"/>
          <w:smallCaps/>
          <w:sz w:val="28"/>
          <w:szCs w:val="28"/>
        </w:rPr>
        <w:fldChar w:fldCharType="begin"/>
      </w:r>
      <w:r>
        <w:rPr>
          <w:rFonts w:ascii="Calibri" w:hAnsi="Calibri"/>
          <w:smallCaps/>
          <w:sz w:val="28"/>
          <w:szCs w:val="28"/>
        </w:rPr>
        <w:instrText xml:space="preserve"> PAGEREF _Toc57733676 \h </w:instrText>
      </w:r>
      <w:r>
        <w:rPr>
          <w:rFonts w:ascii="Calibri" w:hAnsi="Calibri"/>
          <w:smallCaps/>
          <w:sz w:val="28"/>
          <w:szCs w:val="28"/>
        </w:rPr>
        <w:fldChar w:fldCharType="separate"/>
      </w:r>
      <w:r>
        <w:rPr>
          <w:rFonts w:ascii="Calibri" w:hAnsi="Calibri"/>
          <w:smallCaps/>
          <w:sz w:val="28"/>
          <w:szCs w:val="28"/>
        </w:rPr>
        <w:t>33</w:t>
      </w:r>
      <w:r>
        <w:rPr>
          <w:rFonts w:ascii="Calibri" w:hAnsi="Calibri"/>
          <w:smallCaps/>
          <w:sz w:val="28"/>
          <w:szCs w:val="28"/>
        </w:rPr>
        <w:fldChar w:fldCharType="end"/>
      </w:r>
      <w:r>
        <w:rPr>
          <w:rFonts w:ascii="Calibri" w:hAnsi="Calibri"/>
          <w:small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"_Toc57733677" </w:instrText>
      </w:r>
      <w:r>
        <w:fldChar w:fldCharType="separate"/>
      </w:r>
      <w:r>
        <w:rPr>
          <w:rFonts w:hint="eastAsia" w:ascii="楷体" w:hAnsi="楷体" w:eastAsia="楷体"/>
          <w:smallCaps/>
          <w:sz w:val="28"/>
          <w:u w:val="single"/>
        </w:rPr>
        <w:t>第十一节后勤服务和信息管理</w:t>
      </w:r>
      <w:r>
        <w:rPr>
          <w:rFonts w:ascii="Calibri" w:hAnsi="Calibri"/>
          <w:smallCaps/>
          <w:sz w:val="28"/>
          <w:szCs w:val="28"/>
        </w:rPr>
        <w:tab/>
      </w:r>
      <w:r>
        <w:rPr>
          <w:rFonts w:ascii="Calibri" w:hAnsi="Calibri"/>
          <w:smallCaps/>
          <w:sz w:val="28"/>
          <w:szCs w:val="28"/>
        </w:rPr>
        <w:fldChar w:fldCharType="begin"/>
      </w:r>
      <w:r>
        <w:rPr>
          <w:rFonts w:ascii="Calibri" w:hAnsi="Calibri"/>
          <w:smallCaps/>
          <w:sz w:val="28"/>
          <w:szCs w:val="28"/>
        </w:rPr>
        <w:instrText xml:space="preserve"> PAGEREF _Toc57733677 \h </w:instrText>
      </w:r>
      <w:r>
        <w:rPr>
          <w:rFonts w:ascii="Calibri" w:hAnsi="Calibri"/>
          <w:smallCaps/>
          <w:sz w:val="28"/>
          <w:szCs w:val="28"/>
        </w:rPr>
        <w:fldChar w:fldCharType="separate"/>
      </w:r>
      <w:r>
        <w:rPr>
          <w:rFonts w:ascii="Calibri" w:hAnsi="Calibri"/>
          <w:smallCaps/>
          <w:sz w:val="28"/>
          <w:szCs w:val="28"/>
        </w:rPr>
        <w:t>34</w:t>
      </w:r>
      <w:r>
        <w:rPr>
          <w:rFonts w:ascii="Calibri" w:hAnsi="Calibri"/>
          <w:smallCaps/>
          <w:sz w:val="28"/>
          <w:szCs w:val="28"/>
        </w:rPr>
        <w:fldChar w:fldCharType="end"/>
      </w:r>
      <w:r>
        <w:rPr>
          <w:rFonts w:ascii="Calibri" w:hAnsi="Calibri"/>
          <w:smallCaps/>
          <w:sz w:val="28"/>
          <w:szCs w:val="28"/>
        </w:rPr>
        <w:fldChar w:fldCharType="end"/>
      </w:r>
    </w:p>
    <w:p>
      <w:pPr>
        <w:tabs>
          <w:tab w:val="right" w:leader="dot" w:pos="8296"/>
        </w:tabs>
        <w:spacing w:line="400" w:lineRule="exact"/>
        <w:ind w:left="210"/>
        <w:jc w:val="left"/>
        <w:rPr>
          <w:rFonts w:ascii="Calibri" w:hAnsi="Calibri"/>
          <w:sz w:val="28"/>
          <w:szCs w:val="28"/>
        </w:rPr>
      </w:pPr>
      <w:r>
        <w:fldChar w:fldCharType="begin"/>
      </w:r>
      <w:r>
        <w:instrText xml:space="preserve"> HYPERLINK \l "_Toc57733678" </w:instrText>
      </w:r>
      <w:r>
        <w:fldChar w:fldCharType="separate"/>
      </w:r>
      <w:r>
        <w:rPr>
          <w:rFonts w:hint="eastAsia" w:ascii="楷体" w:hAnsi="楷体" w:eastAsia="楷体"/>
          <w:smallCaps/>
          <w:sz w:val="28"/>
          <w:u w:val="single"/>
        </w:rPr>
        <w:t>第十二节文化建设</w:t>
      </w:r>
      <w:r>
        <w:rPr>
          <w:rFonts w:ascii="Calibri" w:hAnsi="Calibri"/>
          <w:smallCaps/>
          <w:sz w:val="28"/>
          <w:szCs w:val="28"/>
        </w:rPr>
        <w:tab/>
      </w:r>
      <w:r>
        <w:rPr>
          <w:rFonts w:ascii="Calibri" w:hAnsi="Calibri"/>
          <w:smallCaps/>
          <w:sz w:val="28"/>
          <w:szCs w:val="28"/>
        </w:rPr>
        <w:fldChar w:fldCharType="begin"/>
      </w:r>
      <w:r>
        <w:rPr>
          <w:rFonts w:ascii="Calibri" w:hAnsi="Calibri"/>
          <w:smallCaps/>
          <w:sz w:val="28"/>
          <w:szCs w:val="28"/>
        </w:rPr>
        <w:instrText xml:space="preserve"> PAGEREF _Toc57733678 \h </w:instrText>
      </w:r>
      <w:r>
        <w:rPr>
          <w:rFonts w:ascii="Calibri" w:hAnsi="Calibri"/>
          <w:smallCaps/>
          <w:sz w:val="28"/>
          <w:szCs w:val="28"/>
        </w:rPr>
        <w:fldChar w:fldCharType="separate"/>
      </w:r>
      <w:r>
        <w:rPr>
          <w:rFonts w:ascii="Calibri" w:hAnsi="Calibri"/>
          <w:smallCaps/>
          <w:sz w:val="28"/>
          <w:szCs w:val="28"/>
        </w:rPr>
        <w:t>35</w:t>
      </w:r>
      <w:r>
        <w:rPr>
          <w:rFonts w:ascii="Calibri" w:hAnsi="Calibri"/>
          <w:smallCaps/>
          <w:sz w:val="28"/>
          <w:szCs w:val="28"/>
        </w:rPr>
        <w:fldChar w:fldCharType="end"/>
      </w:r>
      <w:r>
        <w:rPr>
          <w:rFonts w:ascii="Calibri" w:hAnsi="Calibri"/>
          <w:smallCaps/>
          <w:sz w:val="28"/>
          <w:szCs w:val="28"/>
        </w:rPr>
        <w:fldChar w:fldCharType="end"/>
      </w:r>
    </w:p>
    <w:p>
      <w:pPr>
        <w:tabs>
          <w:tab w:val="right" w:leader="dot" w:pos="8296"/>
        </w:tabs>
        <w:spacing w:before="120" w:after="120" w:line="400" w:lineRule="exact"/>
        <w:jc w:val="left"/>
        <w:rPr>
          <w:rFonts w:ascii="Calibri" w:hAnsi="Calibri"/>
          <w:sz w:val="28"/>
          <w:szCs w:val="28"/>
        </w:rPr>
      </w:pPr>
      <w:r>
        <w:fldChar w:fldCharType="begin"/>
      </w:r>
      <w:r>
        <w:instrText xml:space="preserve"> HYPERLINK \l "_Toc57733679" </w:instrText>
      </w:r>
      <w:r>
        <w:fldChar w:fldCharType="separate"/>
      </w:r>
      <w:r>
        <w:rPr>
          <w:rFonts w:hint="eastAsia" w:ascii="黑体" w:hAnsi="黑体" w:eastAsia="黑体"/>
          <w:b/>
          <w:bCs/>
          <w:caps/>
          <w:sz w:val="28"/>
          <w:u w:val="single"/>
        </w:rPr>
        <w:t>第六章附则</w:t>
      </w:r>
      <w:r>
        <w:rPr>
          <w:rFonts w:ascii="Calibri" w:hAnsi="Calibri"/>
          <w:b/>
          <w:bCs/>
          <w:caps/>
          <w:sz w:val="28"/>
          <w:szCs w:val="28"/>
        </w:rPr>
        <w:tab/>
      </w:r>
      <w:r>
        <w:rPr>
          <w:rFonts w:ascii="Calibri" w:hAnsi="Calibri"/>
          <w:b/>
          <w:bCs/>
          <w:caps/>
          <w:sz w:val="28"/>
          <w:szCs w:val="28"/>
        </w:rPr>
        <w:fldChar w:fldCharType="begin"/>
      </w:r>
      <w:r>
        <w:rPr>
          <w:rFonts w:ascii="Calibri" w:hAnsi="Calibri"/>
          <w:b/>
          <w:bCs/>
          <w:caps/>
          <w:sz w:val="28"/>
          <w:szCs w:val="28"/>
        </w:rPr>
        <w:instrText xml:space="preserve"> PAGEREF _Toc57733679 \h </w:instrText>
      </w:r>
      <w:r>
        <w:rPr>
          <w:rFonts w:ascii="Calibri" w:hAnsi="Calibri"/>
          <w:b/>
          <w:bCs/>
          <w:caps/>
          <w:sz w:val="28"/>
          <w:szCs w:val="28"/>
        </w:rPr>
        <w:fldChar w:fldCharType="separate"/>
      </w:r>
      <w:r>
        <w:rPr>
          <w:rFonts w:ascii="Calibri" w:hAnsi="Calibri"/>
          <w:b/>
          <w:bCs/>
          <w:caps/>
          <w:sz w:val="28"/>
          <w:szCs w:val="28"/>
        </w:rPr>
        <w:t>36</w:t>
      </w:r>
      <w:r>
        <w:rPr>
          <w:rFonts w:ascii="Calibri" w:hAnsi="Calibri"/>
          <w:b/>
          <w:bCs/>
          <w:caps/>
          <w:sz w:val="28"/>
          <w:szCs w:val="28"/>
        </w:rPr>
        <w:fldChar w:fldCharType="end"/>
      </w:r>
      <w:r>
        <w:rPr>
          <w:rFonts w:ascii="Calibri" w:hAnsi="Calibri"/>
          <w:b/>
          <w:bCs/>
          <w:caps/>
          <w:sz w:val="28"/>
          <w:szCs w:val="28"/>
        </w:rPr>
        <w:fldChar w:fldCharType="end"/>
      </w:r>
    </w:p>
    <w:p>
      <w:pPr>
        <w:spacing w:line="400" w:lineRule="exact"/>
        <w:rPr>
          <w:rFonts w:ascii="Calibri" w:hAnsi="Calibri"/>
          <w:sz w:val="28"/>
          <w:szCs w:val="28"/>
        </w:rPr>
      </w:pPr>
      <w:r>
        <w:rPr>
          <w:rFonts w:ascii="华文中宋" w:hAnsi="华文中宋" w:eastAsia="华文中宋"/>
          <w:sz w:val="28"/>
          <w:szCs w:val="28"/>
        </w:rPr>
        <w:fldChar w:fldCharType="end"/>
      </w:r>
    </w:p>
    <w:p>
      <w:pPr>
        <w:adjustRightInd w:val="0"/>
        <w:snapToGrid w:val="0"/>
        <w:spacing w:line="400" w:lineRule="exact"/>
        <w:rPr>
          <w:rFonts w:eastAsia="仿宋_GB2312"/>
          <w:caps/>
          <w:sz w:val="28"/>
          <w:szCs w:val="28"/>
        </w:rPr>
      </w:pPr>
    </w:p>
    <w:p>
      <w:pPr>
        <w:adjustRightInd w:val="0"/>
        <w:snapToGrid w:val="0"/>
        <w:spacing w:line="400" w:lineRule="exact"/>
        <w:rPr>
          <w:rFonts w:eastAsia="仿宋_GB2312"/>
          <w:caps/>
          <w:sz w:val="28"/>
          <w:szCs w:val="28"/>
        </w:rPr>
      </w:pPr>
    </w:p>
    <w:p>
      <w:pPr>
        <w:keepNext/>
        <w:keepLines/>
        <w:spacing w:before="340" w:after="330" w:line="590" w:lineRule="exact"/>
        <w:jc w:val="center"/>
        <w:outlineLvl w:val="0"/>
        <w:rPr>
          <w:rFonts w:eastAsia="黑体"/>
          <w:kern w:val="44"/>
          <w:sz w:val="32"/>
          <w:szCs w:val="32"/>
        </w:rPr>
      </w:pPr>
      <w:bookmarkStart w:id="0" w:name="_Toc56422670"/>
      <w:bookmarkStart w:id="1" w:name="_Toc57733656"/>
      <w:bookmarkStart w:id="2" w:name="_Toc56422710"/>
      <w:bookmarkStart w:id="3" w:name="_Toc532551105"/>
      <w:bookmarkStart w:id="4" w:name="_Toc533174269"/>
      <w:r>
        <w:rPr>
          <w:rFonts w:hAnsi="黑体" w:eastAsia="黑体"/>
          <w:kern w:val="44"/>
          <w:sz w:val="32"/>
          <w:szCs w:val="32"/>
        </w:rPr>
        <w:t>序言</w:t>
      </w:r>
      <w:bookmarkEnd w:id="0"/>
      <w:bookmarkEnd w:id="1"/>
      <w:bookmarkEnd w:id="2"/>
    </w:p>
    <w:p>
      <w:pPr>
        <w:spacing w:line="590" w:lineRule="exact"/>
        <w:ind w:firstLine="630"/>
        <w:rPr>
          <w:rFonts w:eastAsia="仿宋_GB2312"/>
          <w:sz w:val="32"/>
          <w:szCs w:val="32"/>
          <w:shd w:val="clear" w:color="auto" w:fill="FFFFFF"/>
        </w:rPr>
      </w:pPr>
      <w:r>
        <w:rPr>
          <w:rFonts w:eastAsia="仿宋_GB2312"/>
          <w:sz w:val="32"/>
          <w:szCs w:val="32"/>
          <w:shd w:val="clear" w:color="auto" w:fill="FFFFFF"/>
        </w:rPr>
        <w:t>福建省肿瘤医院是我省唯一的集肿瘤防治与研究为一体的公立三级甲等肿瘤专科医院。1979年筹建，1984年收治病人，1986年正式挂牌开院；1997年被国家卫生部评为三级甲等肿瘤医院；2001年成立省肿瘤研究所合署办公。2013年被原国家卫生计生委确认为肿瘤科国家临床重点专科，放射治疗科、中西医结合科被列为省级重点专科。2016年成为福建医科大学附属肿瘤医院，2017年被确认为福建省高水平癌症医学中心建设单位。</w:t>
      </w:r>
    </w:p>
    <w:p>
      <w:pPr>
        <w:spacing w:line="590" w:lineRule="exact"/>
        <w:ind w:firstLine="560"/>
        <w:rPr>
          <w:rFonts w:eastAsia="仿宋_GB2312"/>
          <w:sz w:val="32"/>
          <w:szCs w:val="32"/>
          <w:shd w:val="clear" w:color="auto" w:fill="FFFFFF"/>
        </w:rPr>
      </w:pPr>
      <w:r>
        <w:rPr>
          <w:rFonts w:eastAsia="仿宋_GB2312"/>
          <w:sz w:val="32"/>
          <w:szCs w:val="32"/>
          <w:shd w:val="clear" w:color="auto" w:fill="FFFFFF"/>
        </w:rPr>
        <w:t>医院秉持人民至上、生命至上的办院理念，以稳中求进为工作总基调，以推动高质量发展为主题，以提升医疗服务能力为主线，以改革创新为动力，全方位加快国家癌症区域医疗中心建设。</w:t>
      </w:r>
    </w:p>
    <w:p>
      <w:pPr>
        <w:spacing w:line="590" w:lineRule="exact"/>
        <w:ind w:firstLine="560"/>
        <w:rPr>
          <w:rFonts w:eastAsia="仿宋_GB2312"/>
          <w:sz w:val="32"/>
          <w:szCs w:val="32"/>
          <w:shd w:val="clear" w:color="auto" w:fill="FFFFFF"/>
        </w:rPr>
      </w:pPr>
      <w:r>
        <w:rPr>
          <w:rFonts w:eastAsia="仿宋_GB2312"/>
          <w:sz w:val="32"/>
          <w:szCs w:val="32"/>
          <w:shd w:val="clear" w:color="auto" w:fill="FFFFFF"/>
        </w:rPr>
        <w:t>为建立现代医院管理制度，根据《福建省加强公立医院党的建设工作实施办法》、《福建省建立现代医院管理制度的实施意见》、《医疗机构管理条例》和《关于开展制定医院章程试点工作的指导意见》等国家和省委省政府有关法律法规、规章和规范性文件，结合医院实际，制定本章程。</w:t>
      </w:r>
    </w:p>
    <w:p>
      <w:pPr>
        <w:adjustRightInd w:val="0"/>
        <w:snapToGrid w:val="0"/>
        <w:spacing w:line="590" w:lineRule="exact"/>
        <w:rPr>
          <w:rFonts w:ascii="仿宋_GB2312" w:eastAsia="仿宋_GB2312"/>
          <w:sz w:val="28"/>
          <w:szCs w:val="28"/>
          <w:shd w:val="clear" w:color="auto" w:fill="FFFFFF"/>
        </w:rPr>
      </w:pPr>
    </w:p>
    <w:p>
      <w:pPr>
        <w:adjustRightInd w:val="0"/>
        <w:snapToGrid w:val="0"/>
        <w:spacing w:line="590" w:lineRule="exact"/>
        <w:rPr>
          <w:rFonts w:ascii="仿宋_GB2312" w:eastAsia="仿宋_GB2312"/>
          <w:sz w:val="28"/>
          <w:szCs w:val="28"/>
          <w:shd w:val="clear" w:color="auto" w:fill="FFFFFF"/>
        </w:rPr>
      </w:pPr>
    </w:p>
    <w:p>
      <w:pPr>
        <w:adjustRightInd w:val="0"/>
        <w:snapToGrid w:val="0"/>
        <w:spacing w:line="590" w:lineRule="exact"/>
        <w:rPr>
          <w:rFonts w:ascii="仿宋_GB2312" w:eastAsia="仿宋_GB2312"/>
          <w:sz w:val="28"/>
          <w:szCs w:val="28"/>
          <w:shd w:val="clear" w:color="auto" w:fill="FFFFFF"/>
        </w:rPr>
      </w:pPr>
    </w:p>
    <w:p>
      <w:pPr>
        <w:adjustRightInd w:val="0"/>
        <w:snapToGrid w:val="0"/>
        <w:spacing w:line="590" w:lineRule="exact"/>
        <w:rPr>
          <w:rFonts w:eastAsia="仿宋_GB2312"/>
          <w:sz w:val="28"/>
          <w:szCs w:val="28"/>
          <w:shd w:val="clear" w:color="auto" w:fill="FFFFFF"/>
        </w:rPr>
      </w:pPr>
    </w:p>
    <w:p>
      <w:pPr>
        <w:keepNext/>
        <w:keepLines/>
        <w:spacing w:before="340" w:after="330" w:line="590" w:lineRule="exact"/>
        <w:jc w:val="center"/>
        <w:outlineLvl w:val="0"/>
        <w:rPr>
          <w:rFonts w:ascii="黑体" w:hAnsi="黑体" w:eastAsia="黑体"/>
          <w:kern w:val="44"/>
          <w:sz w:val="32"/>
          <w:szCs w:val="32"/>
          <w:shd w:val="clear" w:color="auto" w:fill="FFFFFF"/>
        </w:rPr>
      </w:pPr>
      <w:bookmarkStart w:id="5" w:name="_Toc57733657"/>
      <w:r>
        <w:rPr>
          <w:rFonts w:ascii="黑体" w:hAnsi="黑体" w:eastAsia="黑体"/>
          <w:bCs/>
          <w:kern w:val="44"/>
          <w:sz w:val="32"/>
          <w:szCs w:val="32"/>
          <w:shd w:val="clear" w:color="auto" w:fill="FFFFFF"/>
        </w:rPr>
        <w:t>第一章  总则</w:t>
      </w:r>
      <w:bookmarkEnd w:id="3"/>
      <w:bookmarkEnd w:id="4"/>
      <w:bookmarkEnd w:id="5"/>
    </w:p>
    <w:p>
      <w:pPr>
        <w:spacing w:line="590" w:lineRule="exact"/>
        <w:ind w:firstLine="643" w:firstLineChars="200"/>
        <w:rPr>
          <w:rFonts w:eastAsia="仿宋_GB2312"/>
          <w:sz w:val="32"/>
          <w:szCs w:val="32"/>
          <w:shd w:val="clear" w:color="auto" w:fill="FFFFFF"/>
        </w:rPr>
      </w:pPr>
      <w:r>
        <w:rPr>
          <w:rFonts w:eastAsia="仿宋_GB2312"/>
          <w:b/>
          <w:sz w:val="32"/>
          <w:szCs w:val="32"/>
          <w:shd w:val="clear" w:color="auto" w:fill="FFFFFF"/>
        </w:rPr>
        <w:t>第一条</w:t>
      </w:r>
      <w:r>
        <w:rPr>
          <w:rFonts w:eastAsia="仿宋_GB2312"/>
          <w:sz w:val="32"/>
          <w:szCs w:val="32"/>
          <w:shd w:val="clear" w:color="auto" w:fill="FFFFFF"/>
        </w:rPr>
        <w:t xml:space="preserve">  举办主体：福建省人民政府。</w:t>
      </w:r>
    </w:p>
    <w:p>
      <w:pPr>
        <w:spacing w:line="590" w:lineRule="exact"/>
        <w:ind w:firstLine="643" w:firstLineChars="200"/>
        <w:rPr>
          <w:rFonts w:eastAsia="仿宋_GB2312"/>
          <w:sz w:val="32"/>
          <w:szCs w:val="32"/>
        </w:rPr>
      </w:pPr>
      <w:r>
        <w:rPr>
          <w:rFonts w:eastAsia="仿宋_GB2312"/>
          <w:b/>
          <w:sz w:val="32"/>
          <w:szCs w:val="32"/>
          <w:shd w:val="clear" w:color="auto" w:fill="FFFFFF"/>
        </w:rPr>
        <w:t xml:space="preserve">第二条 </w:t>
      </w:r>
      <w:r>
        <w:rPr>
          <w:rFonts w:eastAsia="仿宋_GB2312"/>
          <w:sz w:val="32"/>
          <w:szCs w:val="32"/>
          <w:shd w:val="clear" w:color="auto" w:fill="FFFFFF"/>
        </w:rPr>
        <w:t xml:space="preserve"> 医院名称：福建省肿瘤医院；中文简称：省肿瘤医院，英文译名：Fujian Cancer Hospital；英文缩写：FCH。福建省肿瘤研究所为第二名称，英文译名为</w:t>
      </w:r>
      <w:r>
        <w:rPr>
          <w:rFonts w:eastAsia="仿宋_GB2312"/>
          <w:sz w:val="32"/>
          <w:szCs w:val="32"/>
        </w:rPr>
        <w:t>Fujian Cancer Research Institute</w:t>
      </w:r>
      <w:r>
        <w:rPr>
          <w:rFonts w:eastAsia="仿宋_GB2312"/>
          <w:sz w:val="32"/>
          <w:szCs w:val="32"/>
          <w:shd w:val="clear" w:color="auto" w:fill="FFFFFF"/>
        </w:rPr>
        <w:t>。福建省癌症防治中心为第三名称，英文译名为Fujian Cancer Prevention and Treatment Center。</w:t>
      </w:r>
    </w:p>
    <w:p>
      <w:pPr>
        <w:spacing w:line="590" w:lineRule="exact"/>
        <w:rPr>
          <w:rFonts w:eastAsia="仿宋_GB2312"/>
          <w:sz w:val="32"/>
          <w:szCs w:val="32"/>
          <w:shd w:val="clear" w:color="auto" w:fill="FFFFFF"/>
        </w:rPr>
      </w:pPr>
      <w:r>
        <w:rPr>
          <w:rFonts w:eastAsia="仿宋_GB2312"/>
          <w:sz w:val="32"/>
          <w:szCs w:val="32"/>
          <w:shd w:val="clear" w:color="auto" w:fill="FFFFFF"/>
        </w:rPr>
        <w:t>第三条  医院地址：福建省福州市晋安区福马路420号；医院网址：http://www.fjzl.com.cn。</w:t>
      </w:r>
    </w:p>
    <w:p>
      <w:pPr>
        <w:spacing w:line="590" w:lineRule="exact"/>
        <w:ind w:firstLine="643" w:firstLineChars="200"/>
        <w:rPr>
          <w:rFonts w:eastAsia="仿宋_GB2312"/>
          <w:sz w:val="32"/>
          <w:szCs w:val="32"/>
          <w:shd w:val="clear" w:color="auto" w:fill="FFFFFF"/>
        </w:rPr>
      </w:pPr>
      <w:r>
        <w:rPr>
          <w:rFonts w:eastAsia="仿宋_GB2312"/>
          <w:b/>
          <w:sz w:val="32"/>
          <w:szCs w:val="32"/>
          <w:shd w:val="clear" w:color="auto" w:fill="FFFFFF"/>
        </w:rPr>
        <w:t>第四条</w:t>
      </w:r>
      <w:r>
        <w:rPr>
          <w:rFonts w:eastAsia="仿宋_GB2312"/>
          <w:sz w:val="32"/>
          <w:szCs w:val="32"/>
          <w:shd w:val="clear" w:color="auto" w:fill="FFFFFF"/>
        </w:rPr>
        <w:t xml:space="preserve">  医院性质：全民所有制非营利性医疗机构，具有独立法人资格。</w:t>
      </w:r>
    </w:p>
    <w:p>
      <w:pPr>
        <w:spacing w:line="590" w:lineRule="exact"/>
        <w:ind w:firstLine="643" w:firstLineChars="200"/>
        <w:rPr>
          <w:rFonts w:eastAsia="仿宋_GB2312"/>
          <w:sz w:val="32"/>
          <w:szCs w:val="32"/>
          <w:shd w:val="clear" w:color="auto" w:fill="FFFFFF"/>
        </w:rPr>
      </w:pPr>
      <w:r>
        <w:rPr>
          <w:rFonts w:eastAsia="仿宋_GB2312"/>
          <w:b/>
          <w:sz w:val="32"/>
          <w:szCs w:val="32"/>
          <w:shd w:val="clear" w:color="auto" w:fill="FFFFFF"/>
        </w:rPr>
        <w:t>第五条</w:t>
      </w:r>
      <w:r>
        <w:rPr>
          <w:rFonts w:eastAsia="仿宋_GB2312"/>
          <w:sz w:val="32"/>
          <w:szCs w:val="32"/>
          <w:shd w:val="clear" w:color="auto" w:fill="FFFFFF"/>
        </w:rPr>
        <w:t xml:space="preserve">  领导体制：实行党委领导下的院长负责制，院长是医院的法定代表人。</w:t>
      </w:r>
    </w:p>
    <w:p>
      <w:pPr>
        <w:spacing w:line="590" w:lineRule="exact"/>
        <w:ind w:firstLine="643" w:firstLineChars="200"/>
        <w:rPr>
          <w:rFonts w:eastAsia="仿宋_GB2312"/>
          <w:sz w:val="32"/>
          <w:szCs w:val="32"/>
          <w:shd w:val="clear" w:color="auto" w:fill="FFFFFF"/>
        </w:rPr>
      </w:pPr>
      <w:r>
        <w:rPr>
          <w:rFonts w:eastAsia="仿宋_GB2312"/>
          <w:b/>
          <w:sz w:val="32"/>
          <w:szCs w:val="32"/>
          <w:shd w:val="clear" w:color="auto" w:fill="FFFFFF"/>
        </w:rPr>
        <w:t>第六条</w:t>
      </w:r>
      <w:r>
        <w:rPr>
          <w:rFonts w:eastAsia="仿宋_GB2312"/>
          <w:sz w:val="32"/>
          <w:szCs w:val="32"/>
          <w:shd w:val="clear" w:color="auto" w:fill="FFFFFF"/>
        </w:rPr>
        <w:t xml:space="preserve">  功能定位：作为福建省高水平癌症医学中心，向全省和周边省份提供肿瘤急危重症、疑难病症诊疗等服务，牵头协调全省肿瘤防控工作，构建肿瘤预防、早诊早治、规范诊疗、康复指导等一体化全周期服务体系；承担人才培养、医学科研</w:t>
      </w:r>
      <w:r>
        <w:rPr>
          <w:rFonts w:hint="eastAsia" w:eastAsia="仿宋_GB2312"/>
          <w:sz w:val="32"/>
          <w:szCs w:val="32"/>
          <w:shd w:val="clear" w:color="auto" w:fill="FFFFFF"/>
          <w:lang w:val="en-US" w:eastAsia="zh-CN"/>
        </w:rPr>
        <w:t>教学</w:t>
      </w:r>
      <w:r>
        <w:rPr>
          <w:rFonts w:eastAsia="仿宋_GB2312"/>
          <w:sz w:val="32"/>
          <w:szCs w:val="32"/>
          <w:shd w:val="clear" w:color="auto" w:fill="FFFFFF"/>
        </w:rPr>
        <w:t>和突发事件紧急医学救援、医疗援外、对口帮扶、义务诊疗等公益性活动或其他政府指令性任务，承担与医疗救治有关的各类传染病防治工作及重大公共卫生任务。</w:t>
      </w:r>
    </w:p>
    <w:p>
      <w:pPr>
        <w:spacing w:line="590" w:lineRule="exact"/>
        <w:ind w:firstLine="643" w:firstLineChars="200"/>
        <w:rPr>
          <w:rFonts w:eastAsia="仿宋_GB2312"/>
          <w:sz w:val="32"/>
          <w:szCs w:val="32"/>
          <w:shd w:val="clear" w:color="auto" w:fill="FFFFFF"/>
        </w:rPr>
      </w:pPr>
      <w:r>
        <w:rPr>
          <w:rFonts w:eastAsia="仿宋_GB2312"/>
          <w:b/>
          <w:sz w:val="32"/>
          <w:szCs w:val="32"/>
          <w:shd w:val="clear" w:color="auto" w:fill="FFFFFF"/>
        </w:rPr>
        <w:t xml:space="preserve">第七条 </w:t>
      </w:r>
      <w:r>
        <w:rPr>
          <w:rFonts w:eastAsia="仿宋_GB2312"/>
          <w:sz w:val="32"/>
          <w:szCs w:val="32"/>
          <w:shd w:val="clear" w:color="auto" w:fill="FFFFFF"/>
        </w:rPr>
        <w:t xml:space="preserve"> 医院宗旨：贯彻落实新时期我国卫生与健康工作方针，坚持以人民健康为中心，以救死扶伤、防病治病、提高人民健康水平和促进医学事业发展为宗旨。   </w:t>
      </w:r>
    </w:p>
    <w:p>
      <w:pPr>
        <w:spacing w:line="590" w:lineRule="exact"/>
        <w:ind w:firstLine="643" w:firstLineChars="200"/>
        <w:rPr>
          <w:rFonts w:eastAsia="仿宋_GB2312"/>
          <w:sz w:val="32"/>
          <w:szCs w:val="32"/>
          <w:shd w:val="clear" w:color="auto" w:fill="FFFFFF"/>
        </w:rPr>
      </w:pPr>
      <w:r>
        <w:rPr>
          <w:rFonts w:eastAsia="仿宋_GB2312"/>
          <w:b/>
          <w:sz w:val="32"/>
          <w:szCs w:val="32"/>
          <w:shd w:val="clear" w:color="auto" w:fill="FFFFFF"/>
        </w:rPr>
        <w:t>第八条</w:t>
      </w:r>
      <w:r>
        <w:rPr>
          <w:rFonts w:eastAsia="仿宋_GB2312"/>
          <w:sz w:val="32"/>
          <w:szCs w:val="32"/>
          <w:shd w:val="clear" w:color="auto" w:fill="FFFFFF"/>
        </w:rPr>
        <w:t xml:space="preserve">  医院精神：秉承“敬佑生命、救死</w:t>
      </w:r>
      <w:r>
        <w:rPr>
          <w:rFonts w:eastAsia="仿宋_GB2312"/>
          <w:sz w:val="32"/>
          <w:szCs w:val="32"/>
        </w:rPr>
        <w:t>扶伤、甘于奉献、大爱无疆”新时代医疗卫生职业精神，传承</w:t>
      </w:r>
      <w:r>
        <w:rPr>
          <w:rFonts w:eastAsia="仿宋_GB2312"/>
          <w:sz w:val="32"/>
          <w:szCs w:val="32"/>
          <w:shd w:val="clear" w:color="auto" w:fill="FFFFFF"/>
        </w:rPr>
        <w:t>“团结、严谨、敬业、奉献”院训。</w:t>
      </w:r>
    </w:p>
    <w:p>
      <w:pPr>
        <w:spacing w:line="590" w:lineRule="exact"/>
        <w:ind w:firstLine="643" w:firstLineChars="200"/>
        <w:rPr>
          <w:rFonts w:eastAsia="仿宋_GB2312"/>
          <w:sz w:val="32"/>
          <w:szCs w:val="32"/>
        </w:rPr>
      </w:pPr>
      <w:r>
        <w:rPr>
          <w:rFonts w:eastAsia="仿宋_GB2312"/>
          <w:b/>
          <w:sz w:val="32"/>
          <w:szCs w:val="32"/>
        </w:rPr>
        <w:t>第九条</w:t>
      </w:r>
      <w:r>
        <w:rPr>
          <w:rFonts w:eastAsia="仿宋_GB2312"/>
          <w:sz w:val="32"/>
          <w:szCs w:val="32"/>
        </w:rPr>
        <w:t xml:space="preserve">  发展目标：全方位建设肿瘤专科声誉良好、医疗技术领先、环境优美、功能优化、人文优聚的国家区域医疗中心。　</w:t>
      </w:r>
    </w:p>
    <w:p>
      <w:pPr>
        <w:keepNext/>
        <w:keepLines/>
        <w:spacing w:before="340" w:after="330" w:line="590" w:lineRule="exact"/>
        <w:jc w:val="center"/>
        <w:outlineLvl w:val="0"/>
        <w:rPr>
          <w:rFonts w:ascii="黑体" w:hAnsi="黑体" w:eastAsia="黑体"/>
          <w:kern w:val="44"/>
          <w:sz w:val="32"/>
          <w:szCs w:val="32"/>
        </w:rPr>
      </w:pPr>
      <w:bookmarkStart w:id="6" w:name="_Toc532551106"/>
      <w:bookmarkStart w:id="7" w:name="_Toc533174270"/>
      <w:bookmarkStart w:id="8" w:name="_Toc56422671"/>
      <w:bookmarkStart w:id="9" w:name="_Toc57733658"/>
      <w:bookmarkStart w:id="10" w:name="_Toc56422711"/>
      <w:r>
        <w:rPr>
          <w:rFonts w:ascii="黑体" w:hAnsi="黑体" w:eastAsia="黑体"/>
          <w:kern w:val="44"/>
          <w:sz w:val="32"/>
          <w:szCs w:val="32"/>
        </w:rPr>
        <w:t xml:space="preserve">第二章  </w:t>
      </w:r>
      <w:bookmarkEnd w:id="6"/>
      <w:bookmarkEnd w:id="7"/>
      <w:r>
        <w:rPr>
          <w:rFonts w:ascii="黑体" w:hAnsi="黑体" w:eastAsia="黑体"/>
          <w:kern w:val="44"/>
          <w:sz w:val="32"/>
          <w:szCs w:val="32"/>
        </w:rPr>
        <w:t>医院外部治理体系</w:t>
      </w:r>
      <w:bookmarkEnd w:id="8"/>
      <w:bookmarkEnd w:id="9"/>
      <w:bookmarkEnd w:id="10"/>
    </w:p>
    <w:p>
      <w:pPr>
        <w:keepNext/>
        <w:keepLines/>
        <w:spacing w:before="260" w:after="260" w:line="590" w:lineRule="exact"/>
        <w:jc w:val="center"/>
        <w:outlineLvl w:val="1"/>
        <w:rPr>
          <w:rFonts w:eastAsia="仿宋_GB2312"/>
          <w:b/>
          <w:bCs/>
          <w:sz w:val="32"/>
          <w:szCs w:val="32"/>
        </w:rPr>
      </w:pPr>
      <w:bookmarkStart w:id="11" w:name="_Toc57733659"/>
      <w:r>
        <w:rPr>
          <w:rFonts w:eastAsia="仿宋_GB2312"/>
          <w:b/>
          <w:bCs/>
          <w:sz w:val="32"/>
          <w:szCs w:val="32"/>
        </w:rPr>
        <w:t>第一节  举办主体的权利与义务</w:t>
      </w:r>
      <w:bookmarkEnd w:id="11"/>
    </w:p>
    <w:p>
      <w:pPr>
        <w:spacing w:line="590" w:lineRule="exact"/>
        <w:ind w:firstLine="643" w:firstLineChars="200"/>
        <w:rPr>
          <w:rFonts w:eastAsia="仿宋_GB2312"/>
          <w:sz w:val="32"/>
          <w:szCs w:val="32"/>
        </w:rPr>
      </w:pPr>
      <w:r>
        <w:rPr>
          <w:rFonts w:eastAsia="仿宋_GB2312"/>
          <w:b/>
          <w:sz w:val="32"/>
          <w:szCs w:val="32"/>
        </w:rPr>
        <w:t>第十条</w:t>
      </w:r>
      <w:r>
        <w:rPr>
          <w:rFonts w:hint="eastAsia" w:eastAsia="仿宋_GB2312"/>
          <w:sz w:val="32"/>
          <w:szCs w:val="32"/>
        </w:rPr>
        <w:t xml:space="preserve">  </w:t>
      </w:r>
      <w:r>
        <w:rPr>
          <w:rFonts w:eastAsia="仿宋_GB2312"/>
          <w:sz w:val="32"/>
          <w:szCs w:val="32"/>
        </w:rPr>
        <w:t>福建省医管委受福建省人民政府委托履行举办主体责任，对省属公立医院重大事项决策和监督。</w:t>
      </w:r>
    </w:p>
    <w:p>
      <w:pPr>
        <w:spacing w:line="590" w:lineRule="exact"/>
        <w:ind w:firstLine="643" w:firstLineChars="200"/>
        <w:rPr>
          <w:rFonts w:eastAsia="仿宋_GB2312"/>
          <w:sz w:val="32"/>
          <w:szCs w:val="32"/>
        </w:rPr>
      </w:pPr>
      <w:r>
        <w:rPr>
          <w:rFonts w:eastAsia="仿宋_GB2312"/>
          <w:b/>
          <w:sz w:val="32"/>
          <w:szCs w:val="32"/>
        </w:rPr>
        <w:t>第十一条</w:t>
      </w:r>
      <w:r>
        <w:rPr>
          <w:rFonts w:eastAsia="仿宋_GB2312"/>
          <w:sz w:val="32"/>
          <w:szCs w:val="32"/>
        </w:rPr>
        <w:t xml:space="preserve">  举办主体以公益性和运行绩效为核心对医院实施年度绩效考核，考核结果与举办主体对医院的投入等挂钩。</w:t>
      </w:r>
    </w:p>
    <w:p>
      <w:pPr>
        <w:spacing w:line="590" w:lineRule="exact"/>
        <w:ind w:firstLine="643" w:firstLineChars="200"/>
        <w:rPr>
          <w:rFonts w:eastAsia="仿宋_GB2312"/>
          <w:sz w:val="32"/>
          <w:szCs w:val="32"/>
        </w:rPr>
      </w:pPr>
      <w:r>
        <w:rPr>
          <w:rFonts w:eastAsia="仿宋_GB2312"/>
          <w:b/>
          <w:sz w:val="32"/>
          <w:szCs w:val="32"/>
        </w:rPr>
        <w:t>第十二条</w:t>
      </w:r>
      <w:r>
        <w:rPr>
          <w:rFonts w:eastAsia="仿宋_GB2312"/>
          <w:sz w:val="32"/>
          <w:szCs w:val="32"/>
        </w:rPr>
        <w:t xml:space="preserve">  上级党组织任免（聘任）医院党政领导人员，开展年度考核和任期目标考核，坚持考用结合，将考核结果与选拔任用、培养教育、管理监督、激励约束、问责追责等结合起来，推动能上能下，促进担当作为。建立容错纠错机制，激励医院领导人员不断推进工作创新。</w:t>
      </w:r>
    </w:p>
    <w:p>
      <w:pPr>
        <w:spacing w:line="590" w:lineRule="exact"/>
        <w:ind w:firstLine="643" w:firstLineChars="200"/>
        <w:rPr>
          <w:rFonts w:eastAsia="仿宋_GB2312"/>
          <w:sz w:val="32"/>
          <w:szCs w:val="32"/>
        </w:rPr>
      </w:pPr>
      <w:r>
        <w:rPr>
          <w:rFonts w:eastAsia="仿宋_GB2312"/>
          <w:b/>
          <w:sz w:val="32"/>
          <w:szCs w:val="32"/>
        </w:rPr>
        <w:t>第十三条</w:t>
      </w:r>
      <w:r>
        <w:rPr>
          <w:rFonts w:eastAsia="仿宋_GB2312"/>
          <w:sz w:val="32"/>
          <w:szCs w:val="32"/>
        </w:rPr>
        <w:t xml:space="preserve">  举办主体对医院预算管理、财务收支和国有资产运营情况进行监管，并监督医院实现公益性目标。</w:t>
      </w:r>
    </w:p>
    <w:p>
      <w:pPr>
        <w:spacing w:line="590" w:lineRule="exact"/>
        <w:ind w:firstLine="643" w:firstLineChars="200"/>
        <w:rPr>
          <w:rFonts w:eastAsia="仿宋_GB2312"/>
          <w:sz w:val="32"/>
          <w:szCs w:val="32"/>
        </w:rPr>
      </w:pPr>
      <w:r>
        <w:rPr>
          <w:rFonts w:eastAsia="仿宋_GB2312"/>
          <w:b/>
          <w:sz w:val="32"/>
          <w:szCs w:val="32"/>
        </w:rPr>
        <w:t>第十四条</w:t>
      </w:r>
      <w:r>
        <w:rPr>
          <w:rFonts w:hint="eastAsia" w:eastAsia="仿宋_GB2312"/>
          <w:sz w:val="32"/>
          <w:szCs w:val="32"/>
        </w:rPr>
        <w:t xml:space="preserve">  </w:t>
      </w:r>
      <w:r>
        <w:rPr>
          <w:rFonts w:eastAsia="仿宋_GB2312"/>
          <w:sz w:val="32"/>
          <w:szCs w:val="32"/>
        </w:rPr>
        <w:t>举办主体为医院建立科学补偿机制提供条件，理顺医疗服务价格，落实政府投入，保障医院可持续发展。</w:t>
      </w:r>
    </w:p>
    <w:p>
      <w:pPr>
        <w:keepNext/>
        <w:keepLines/>
        <w:spacing w:before="260" w:after="260" w:line="590" w:lineRule="exact"/>
        <w:jc w:val="center"/>
        <w:outlineLvl w:val="1"/>
        <w:rPr>
          <w:rFonts w:ascii="楷体" w:hAnsi="楷体" w:eastAsia="楷体"/>
          <w:b/>
          <w:bCs/>
          <w:sz w:val="32"/>
          <w:szCs w:val="32"/>
        </w:rPr>
      </w:pPr>
      <w:bookmarkStart w:id="12" w:name="_Toc57733660"/>
      <w:r>
        <w:rPr>
          <w:rFonts w:ascii="楷体" w:hAnsi="楷体" w:eastAsia="楷体"/>
          <w:b/>
          <w:bCs/>
          <w:sz w:val="32"/>
          <w:szCs w:val="32"/>
        </w:rPr>
        <w:t>第二节</w:t>
      </w:r>
      <w:r>
        <w:rPr>
          <w:rFonts w:hint="eastAsia" w:ascii="楷体" w:hAnsi="楷体" w:eastAsia="楷体"/>
          <w:b/>
          <w:bCs/>
          <w:sz w:val="32"/>
          <w:szCs w:val="32"/>
        </w:rPr>
        <w:t xml:space="preserve">  </w:t>
      </w:r>
      <w:r>
        <w:rPr>
          <w:rFonts w:ascii="楷体" w:hAnsi="楷体" w:eastAsia="楷体"/>
          <w:b/>
          <w:bCs/>
          <w:sz w:val="32"/>
          <w:szCs w:val="32"/>
        </w:rPr>
        <w:t>医院的权利与义务</w:t>
      </w:r>
      <w:bookmarkEnd w:id="12"/>
    </w:p>
    <w:p>
      <w:pPr>
        <w:spacing w:line="590" w:lineRule="exact"/>
        <w:ind w:firstLine="643" w:firstLineChars="200"/>
        <w:rPr>
          <w:rFonts w:eastAsia="仿宋_GB2312"/>
          <w:sz w:val="32"/>
          <w:szCs w:val="32"/>
        </w:rPr>
      </w:pPr>
      <w:r>
        <w:rPr>
          <w:rFonts w:eastAsia="仿宋_GB2312"/>
          <w:b/>
          <w:sz w:val="32"/>
          <w:szCs w:val="32"/>
        </w:rPr>
        <w:t xml:space="preserve">第十五条  </w:t>
      </w:r>
      <w:r>
        <w:rPr>
          <w:rFonts w:eastAsia="仿宋_GB2312"/>
          <w:sz w:val="32"/>
          <w:szCs w:val="32"/>
        </w:rPr>
        <w:t>医院在举办主体的指导下，履行相关职责，承担相关义务：</w:t>
      </w:r>
    </w:p>
    <w:p>
      <w:pPr>
        <w:spacing w:line="590" w:lineRule="exact"/>
        <w:ind w:firstLine="640" w:firstLineChars="200"/>
        <w:rPr>
          <w:rFonts w:eastAsia="仿宋_GB2312"/>
          <w:sz w:val="32"/>
          <w:szCs w:val="32"/>
        </w:rPr>
      </w:pPr>
      <w:r>
        <w:rPr>
          <w:rFonts w:eastAsia="仿宋_GB2312"/>
          <w:sz w:val="32"/>
          <w:szCs w:val="32"/>
        </w:rPr>
        <w:t>（一）贯彻落实新时期我国卫生与健康工作方针，坚持公益性，保障人民群众健康，推动医院各方面事业健康发展。</w:t>
      </w:r>
    </w:p>
    <w:p>
      <w:pPr>
        <w:spacing w:line="590" w:lineRule="exact"/>
        <w:ind w:firstLine="640" w:firstLineChars="200"/>
        <w:rPr>
          <w:rFonts w:eastAsia="仿宋_GB2312"/>
          <w:sz w:val="32"/>
          <w:szCs w:val="32"/>
        </w:rPr>
      </w:pPr>
      <w:r>
        <w:rPr>
          <w:rFonts w:eastAsia="仿宋_GB2312"/>
          <w:sz w:val="32"/>
          <w:szCs w:val="32"/>
        </w:rPr>
        <w:t>（二）为人民群众提供医疗保健、疾病预防、健康教育、健康科普等医疗和一定的公共卫生服务。</w:t>
      </w:r>
    </w:p>
    <w:p>
      <w:pPr>
        <w:spacing w:line="590" w:lineRule="exact"/>
        <w:rPr>
          <w:rFonts w:eastAsia="仿宋_GB2312"/>
          <w:sz w:val="32"/>
          <w:szCs w:val="32"/>
        </w:rPr>
      </w:pPr>
      <w:r>
        <w:rPr>
          <w:rFonts w:eastAsia="仿宋_GB2312"/>
          <w:sz w:val="32"/>
          <w:szCs w:val="32"/>
        </w:rPr>
        <w:t xml:space="preserve">    （三）承担学校教育、住院医师规范化培训、继续医学教育等毕业后教育，不断提升医学人才能力素质和工作水平。</w:t>
      </w:r>
    </w:p>
    <w:p>
      <w:pPr>
        <w:spacing w:line="590" w:lineRule="exact"/>
        <w:rPr>
          <w:rFonts w:eastAsia="仿宋_GB2312"/>
          <w:sz w:val="32"/>
          <w:szCs w:val="32"/>
        </w:rPr>
      </w:pPr>
      <w:r>
        <w:rPr>
          <w:rFonts w:eastAsia="仿宋_GB2312"/>
          <w:sz w:val="32"/>
          <w:szCs w:val="32"/>
        </w:rPr>
        <w:t xml:space="preserve">    （四）开展临床医学和基础医学研究，推动医学科技成果转化。</w:t>
      </w:r>
    </w:p>
    <w:p>
      <w:pPr>
        <w:spacing w:line="590" w:lineRule="exact"/>
        <w:rPr>
          <w:rFonts w:eastAsia="仿宋_GB2312"/>
          <w:sz w:val="32"/>
          <w:szCs w:val="32"/>
        </w:rPr>
      </w:pPr>
      <w:r>
        <w:rPr>
          <w:rFonts w:eastAsia="仿宋_GB2312"/>
          <w:sz w:val="32"/>
          <w:szCs w:val="32"/>
        </w:rPr>
        <w:t xml:space="preserve">    （五）按照举办主体和有关部门批准的范围开展对外技术交流和国际合作。</w:t>
      </w:r>
    </w:p>
    <w:p>
      <w:pPr>
        <w:spacing w:line="590" w:lineRule="exact"/>
        <w:rPr>
          <w:rFonts w:eastAsia="仿宋_GB2312"/>
          <w:sz w:val="32"/>
          <w:szCs w:val="32"/>
        </w:rPr>
      </w:pPr>
      <w:r>
        <w:rPr>
          <w:rFonts w:eastAsia="仿宋_GB2312"/>
          <w:sz w:val="32"/>
          <w:szCs w:val="32"/>
        </w:rPr>
        <w:t xml:space="preserve">    （六）按照举办主体和有关部门批准的范围承担涉外医疗服务和重大活动医疗保障任务，承担突发公共事件的医疗卫生救助。</w:t>
      </w:r>
    </w:p>
    <w:p>
      <w:pPr>
        <w:spacing w:line="590" w:lineRule="exact"/>
        <w:rPr>
          <w:rFonts w:eastAsia="仿宋_GB2312"/>
          <w:sz w:val="32"/>
          <w:szCs w:val="32"/>
        </w:rPr>
      </w:pPr>
      <w:r>
        <w:rPr>
          <w:rFonts w:eastAsia="仿宋_GB2312"/>
          <w:sz w:val="32"/>
          <w:szCs w:val="32"/>
        </w:rPr>
        <w:t xml:space="preserve">    （七）根据规划和需求，经举办主体和有关部门的批准，可与社会力量合作举办新的非营利性医疗机构或在人才、管理、服务、技术、品牌等方面建立协议合作关系。</w:t>
      </w:r>
    </w:p>
    <w:p>
      <w:pPr>
        <w:spacing w:line="590" w:lineRule="exact"/>
        <w:rPr>
          <w:rFonts w:eastAsia="仿宋_GB2312"/>
          <w:sz w:val="32"/>
          <w:szCs w:val="32"/>
        </w:rPr>
      </w:pPr>
      <w:r>
        <w:rPr>
          <w:rFonts w:eastAsia="仿宋_GB2312"/>
          <w:sz w:val="32"/>
          <w:szCs w:val="32"/>
        </w:rPr>
        <w:t xml:space="preserve">    （八）经举办主体和有关部门的批准，与相关医疗机构组成医联体或医共体，推动形成基层首诊、双向转诊，急慢分治、上下联动的分级诊疗模式。</w:t>
      </w:r>
    </w:p>
    <w:p>
      <w:pPr>
        <w:spacing w:line="590" w:lineRule="exact"/>
        <w:rPr>
          <w:rFonts w:eastAsia="仿宋_GB2312"/>
          <w:sz w:val="32"/>
          <w:szCs w:val="32"/>
        </w:rPr>
      </w:pPr>
      <w:r>
        <w:rPr>
          <w:rFonts w:eastAsia="仿宋_GB2312"/>
          <w:sz w:val="32"/>
          <w:szCs w:val="32"/>
        </w:rPr>
        <w:t xml:space="preserve">    （九）开展援疆援藏、对口帮扶、送医下乡等健康扶贫和志愿者服务工作。</w:t>
      </w:r>
    </w:p>
    <w:p>
      <w:pPr>
        <w:spacing w:line="590" w:lineRule="exact"/>
        <w:ind w:firstLine="630"/>
        <w:rPr>
          <w:rFonts w:eastAsia="仿宋_GB2312"/>
          <w:sz w:val="32"/>
          <w:szCs w:val="32"/>
        </w:rPr>
      </w:pPr>
      <w:r>
        <w:rPr>
          <w:rFonts w:eastAsia="仿宋_GB2312"/>
          <w:sz w:val="32"/>
          <w:szCs w:val="32"/>
        </w:rPr>
        <w:t>（十）承担上级党组织和政府、主管部门交办的其他事项。</w:t>
      </w:r>
    </w:p>
    <w:p>
      <w:pPr>
        <w:spacing w:line="590" w:lineRule="exact"/>
        <w:ind w:firstLine="630"/>
        <w:rPr>
          <w:rFonts w:eastAsia="仿宋_GB2312"/>
          <w:sz w:val="32"/>
          <w:szCs w:val="32"/>
        </w:rPr>
      </w:pPr>
      <w:r>
        <w:rPr>
          <w:rFonts w:eastAsia="仿宋_GB2312"/>
          <w:b/>
          <w:sz w:val="32"/>
          <w:szCs w:val="32"/>
        </w:rPr>
        <w:t>第十六条</w:t>
      </w:r>
      <w:r>
        <w:rPr>
          <w:rFonts w:eastAsia="仿宋_GB2312"/>
          <w:sz w:val="32"/>
          <w:szCs w:val="32"/>
        </w:rPr>
        <w:t xml:space="preserve">  医院的业务范围以福建省事业单位登记管理局登记的业务范围和福建省卫生健康委员会核准登记的《医疗机构执业许可证》诊疗项目开展业务工作，并根据社会需求和发展需要，拓展相关业务范围。医院在登记的经营范围内从事活动，一切活动遵守国家有关法律、法规和部门规章，不受任何机关、团体、个人侵犯或非法干涉。</w:t>
      </w:r>
    </w:p>
    <w:p>
      <w:pPr>
        <w:spacing w:line="590" w:lineRule="exact"/>
        <w:ind w:firstLine="630"/>
        <w:rPr>
          <w:rFonts w:eastAsia="仿宋_GB2312"/>
          <w:sz w:val="32"/>
          <w:szCs w:val="32"/>
        </w:rPr>
      </w:pPr>
      <w:r>
        <w:rPr>
          <w:rFonts w:eastAsia="仿宋_GB2312"/>
          <w:b/>
          <w:sz w:val="32"/>
          <w:szCs w:val="32"/>
        </w:rPr>
        <w:t xml:space="preserve">第十七条  </w:t>
      </w:r>
      <w:r>
        <w:rPr>
          <w:rFonts w:eastAsia="仿宋_GB2312"/>
          <w:sz w:val="32"/>
          <w:szCs w:val="32"/>
        </w:rPr>
        <w:t>坚持依法治院，建立依法决策、依法管理、依法执业机制，健全法治工作制度、合规性审查制度和法律顾问制度，推动医院内部治理现代化。</w:t>
      </w:r>
    </w:p>
    <w:p>
      <w:pPr>
        <w:spacing w:line="590" w:lineRule="exact"/>
        <w:ind w:firstLine="630"/>
        <w:rPr>
          <w:rFonts w:eastAsia="仿宋_GB2312"/>
          <w:sz w:val="32"/>
          <w:szCs w:val="32"/>
        </w:rPr>
      </w:pPr>
      <w:r>
        <w:rPr>
          <w:rFonts w:eastAsia="仿宋_GB2312"/>
          <w:sz w:val="32"/>
          <w:szCs w:val="32"/>
        </w:rPr>
        <w:t>依法依规行使内部人事管理、机构设置、资源配置、中层干部聘任、人员招聘和人才引进、内部绩效考核与薪酬分配、年度预算执行等经营管理自主权。</w:t>
      </w:r>
    </w:p>
    <w:p>
      <w:pPr>
        <w:spacing w:line="590" w:lineRule="exact"/>
        <w:ind w:firstLine="630"/>
        <w:rPr>
          <w:rFonts w:eastAsia="仿宋_GB2312"/>
          <w:sz w:val="32"/>
          <w:szCs w:val="32"/>
        </w:rPr>
      </w:pPr>
      <w:r>
        <w:rPr>
          <w:rFonts w:eastAsia="仿宋_GB2312"/>
          <w:b/>
          <w:sz w:val="32"/>
          <w:szCs w:val="32"/>
        </w:rPr>
        <w:t>第十八条</w:t>
      </w:r>
      <w:r>
        <w:rPr>
          <w:rFonts w:eastAsia="仿宋_GB2312"/>
          <w:sz w:val="32"/>
          <w:szCs w:val="32"/>
        </w:rPr>
        <w:t xml:space="preserve">  接受上级党组织和政府有关部门的业务指导和监督管理，接受审计、财政、价格、医保等政府部门及举办主体的监督，保证医院日常执业行为及财务收支状况的健康运行。  </w:t>
      </w:r>
    </w:p>
    <w:p>
      <w:pPr>
        <w:spacing w:line="590" w:lineRule="exact"/>
        <w:ind w:firstLine="630" w:firstLineChars="196"/>
        <w:rPr>
          <w:rFonts w:eastAsia="仿宋_GB2312"/>
          <w:sz w:val="32"/>
          <w:szCs w:val="32"/>
        </w:rPr>
      </w:pPr>
      <w:r>
        <w:rPr>
          <w:rFonts w:eastAsia="仿宋_GB2312"/>
          <w:b/>
          <w:sz w:val="32"/>
          <w:szCs w:val="32"/>
        </w:rPr>
        <w:t>第十九条</w:t>
      </w:r>
      <w:r>
        <w:rPr>
          <w:rFonts w:eastAsia="仿宋_GB2312"/>
          <w:sz w:val="32"/>
          <w:szCs w:val="32"/>
        </w:rPr>
        <w:t xml:space="preserve">  主动接受社会监督和舆论监督。建立健全第三方满意度评价机制，建立完善的监督评价体系；依法实行院务公开，真实、完整、及时地公布服务信息，主动接受社会评价和监督。</w:t>
      </w:r>
    </w:p>
    <w:p>
      <w:pPr>
        <w:keepNext/>
        <w:keepLines/>
        <w:spacing w:before="340" w:after="330" w:line="590" w:lineRule="exact"/>
        <w:jc w:val="center"/>
        <w:outlineLvl w:val="0"/>
        <w:rPr>
          <w:rFonts w:ascii="黑体" w:hAnsi="黑体" w:eastAsia="黑体"/>
          <w:kern w:val="44"/>
          <w:sz w:val="32"/>
          <w:szCs w:val="32"/>
        </w:rPr>
      </w:pPr>
      <w:bookmarkStart w:id="13" w:name="_Toc533174271"/>
      <w:bookmarkStart w:id="14" w:name="_Toc532551107"/>
      <w:bookmarkStart w:id="15" w:name="_Toc56422712"/>
      <w:bookmarkStart w:id="16" w:name="_Toc56422672"/>
      <w:bookmarkStart w:id="17" w:name="_Toc57733661"/>
      <w:r>
        <w:rPr>
          <w:rFonts w:ascii="黑体" w:hAnsi="黑体" w:eastAsia="黑体"/>
          <w:kern w:val="44"/>
          <w:sz w:val="32"/>
          <w:szCs w:val="32"/>
        </w:rPr>
        <w:t xml:space="preserve">第三章  </w:t>
      </w:r>
      <w:bookmarkEnd w:id="13"/>
      <w:bookmarkEnd w:id="14"/>
      <w:r>
        <w:rPr>
          <w:rFonts w:ascii="黑体" w:hAnsi="黑体" w:eastAsia="黑体"/>
          <w:kern w:val="44"/>
          <w:sz w:val="32"/>
          <w:szCs w:val="32"/>
        </w:rPr>
        <w:t>医院内部治理体系</w:t>
      </w:r>
      <w:bookmarkEnd w:id="15"/>
      <w:bookmarkEnd w:id="16"/>
      <w:bookmarkEnd w:id="17"/>
    </w:p>
    <w:p>
      <w:pPr>
        <w:keepNext/>
        <w:keepLines/>
        <w:spacing w:before="260" w:after="260" w:line="590" w:lineRule="exact"/>
        <w:jc w:val="center"/>
        <w:outlineLvl w:val="1"/>
        <w:rPr>
          <w:rFonts w:ascii="楷体" w:hAnsi="楷体" w:eastAsia="楷体"/>
          <w:b/>
          <w:bCs/>
          <w:sz w:val="32"/>
          <w:szCs w:val="32"/>
        </w:rPr>
      </w:pPr>
      <w:bookmarkStart w:id="18" w:name="_Toc57733662"/>
      <w:r>
        <w:rPr>
          <w:rFonts w:ascii="楷体" w:hAnsi="楷体" w:eastAsia="楷体"/>
          <w:b/>
          <w:bCs/>
          <w:sz w:val="32"/>
          <w:szCs w:val="32"/>
        </w:rPr>
        <w:t>第一节党委、纪委</w:t>
      </w:r>
      <w:bookmarkEnd w:id="18"/>
    </w:p>
    <w:p>
      <w:pPr>
        <w:spacing w:line="590" w:lineRule="exact"/>
        <w:ind w:firstLine="643" w:firstLineChars="200"/>
        <w:rPr>
          <w:rFonts w:eastAsia="仿宋_GB2312"/>
          <w:sz w:val="32"/>
          <w:szCs w:val="32"/>
        </w:rPr>
      </w:pPr>
      <w:r>
        <w:rPr>
          <w:rFonts w:eastAsia="仿宋_GB2312"/>
          <w:b/>
          <w:sz w:val="32"/>
          <w:szCs w:val="32"/>
        </w:rPr>
        <w:t xml:space="preserve">第二十条 </w:t>
      </w:r>
      <w:r>
        <w:rPr>
          <w:rFonts w:eastAsia="仿宋_GB2312"/>
          <w:sz w:val="32"/>
          <w:szCs w:val="32"/>
        </w:rPr>
        <w:t xml:space="preserve"> 实行党委领导下的院长负责制，设立中国共产党福建省肿瘤医院委员会（以下简称医院党委）。党委发挥把方向、管大局、作决策、促改革、保落实的领导作用。主要职责如下：</w:t>
      </w:r>
    </w:p>
    <w:p>
      <w:pPr>
        <w:spacing w:line="590" w:lineRule="exact"/>
        <w:ind w:firstLine="640" w:firstLineChars="200"/>
        <w:rPr>
          <w:rFonts w:eastAsia="仿宋_GB2312"/>
          <w:sz w:val="32"/>
          <w:szCs w:val="32"/>
        </w:rPr>
      </w:pPr>
      <w:r>
        <w:rPr>
          <w:rFonts w:eastAsia="仿宋_GB2312"/>
          <w:sz w:val="32"/>
          <w:szCs w:val="32"/>
        </w:rPr>
        <w:t>（一）贯彻落实党的基本理论、基本路线、基本方略，贯彻落实党的卫生与健康工作方针，贯彻落实深化医药卫生体制改革政策措施，坚持公立医院公益性，确保医院改革发展正确方向。</w:t>
      </w:r>
    </w:p>
    <w:p>
      <w:pPr>
        <w:spacing w:line="590" w:lineRule="exact"/>
        <w:ind w:firstLine="640" w:firstLineChars="200"/>
        <w:rPr>
          <w:rFonts w:eastAsia="仿宋_GB2312"/>
          <w:sz w:val="32"/>
          <w:szCs w:val="32"/>
        </w:rPr>
      </w:pPr>
      <w:r>
        <w:rPr>
          <w:rFonts w:eastAsia="仿宋_GB2312"/>
          <w:sz w:val="32"/>
          <w:szCs w:val="32"/>
        </w:rPr>
        <w:t>（二）依照有关规定讨论和决定医院改革发展、财务预决算、预算绩效、“三重一大”、内部组织机构设置，以及涉及医务人员权益保障等的重大问题，审定医院章程及其他基本管理制度。</w:t>
      </w:r>
    </w:p>
    <w:p>
      <w:pPr>
        <w:spacing w:line="590" w:lineRule="exact"/>
        <w:ind w:firstLine="640" w:firstLineChars="200"/>
        <w:rPr>
          <w:rFonts w:eastAsia="仿宋_GB2312"/>
          <w:sz w:val="32"/>
          <w:szCs w:val="32"/>
        </w:rPr>
      </w:pPr>
      <w:r>
        <w:rPr>
          <w:rFonts w:eastAsia="仿宋_GB2312"/>
          <w:sz w:val="32"/>
          <w:szCs w:val="32"/>
        </w:rPr>
        <w:t>（三）坚持党管干部原则，按照干部管理权限领导医院干部的选拔任用工作，认真做好离退休干部工作。</w:t>
      </w:r>
    </w:p>
    <w:p>
      <w:pPr>
        <w:spacing w:line="590" w:lineRule="exact"/>
        <w:rPr>
          <w:rFonts w:eastAsia="仿宋_GB2312"/>
          <w:sz w:val="32"/>
          <w:szCs w:val="32"/>
        </w:rPr>
      </w:pPr>
      <w:r>
        <w:rPr>
          <w:rFonts w:eastAsia="仿宋_GB2312"/>
          <w:sz w:val="32"/>
          <w:szCs w:val="32"/>
        </w:rPr>
        <w:t xml:space="preserve">    （四）坚持党管人才原则，讨论决定医院人才工作的政策措施，创新用人机制，优化人才成长环境。</w:t>
      </w:r>
    </w:p>
    <w:p>
      <w:pPr>
        <w:spacing w:line="590" w:lineRule="exact"/>
        <w:rPr>
          <w:rFonts w:eastAsia="仿宋_GB2312"/>
          <w:sz w:val="32"/>
          <w:szCs w:val="32"/>
        </w:rPr>
      </w:pPr>
      <w:r>
        <w:rPr>
          <w:rFonts w:eastAsia="仿宋_GB2312"/>
          <w:sz w:val="32"/>
          <w:szCs w:val="32"/>
        </w:rPr>
        <w:t xml:space="preserve">    （五）做好思想政治、意识形态和宣传工作，开展社会主义核心价值观教育，弘扬崇高精神，加强医德医风、精神文明和医院文化建设。</w:t>
      </w:r>
    </w:p>
    <w:p>
      <w:pPr>
        <w:spacing w:line="590" w:lineRule="exact"/>
        <w:ind w:firstLine="640"/>
        <w:rPr>
          <w:rFonts w:eastAsia="仿宋_GB2312"/>
          <w:sz w:val="32"/>
          <w:szCs w:val="32"/>
        </w:rPr>
      </w:pPr>
      <w:r>
        <w:rPr>
          <w:rFonts w:eastAsia="仿宋_GB2312"/>
          <w:sz w:val="32"/>
          <w:szCs w:val="32"/>
        </w:rPr>
        <w:t xml:space="preserve">（六）完善医院党组织设置和工作机制，提升组织力，增强政治功能，严格党的组织生活，扩大党内基层民主，抓好发展党员和党员教育管理监督服务工作。严格执行“三会一课”、民主生活会和组织生活会、主题党日等制度。    </w:t>
      </w:r>
    </w:p>
    <w:p>
      <w:pPr>
        <w:spacing w:line="590" w:lineRule="exact"/>
        <w:ind w:firstLine="640"/>
        <w:rPr>
          <w:rFonts w:eastAsia="仿宋_GB2312"/>
          <w:sz w:val="32"/>
          <w:szCs w:val="32"/>
        </w:rPr>
      </w:pPr>
      <w:r>
        <w:rPr>
          <w:rFonts w:eastAsia="仿宋_GB2312"/>
          <w:sz w:val="32"/>
          <w:szCs w:val="32"/>
        </w:rPr>
        <w:t>（七）履行全面从严治党主体责任，支持纪检机构履行监督责任，加强医院党风廉政建设和反腐败工作。</w:t>
      </w:r>
    </w:p>
    <w:p>
      <w:pPr>
        <w:spacing w:line="590" w:lineRule="exact"/>
        <w:ind w:firstLine="640" w:firstLineChars="200"/>
        <w:rPr>
          <w:rFonts w:eastAsia="仿宋_GB2312"/>
          <w:sz w:val="32"/>
          <w:szCs w:val="32"/>
        </w:rPr>
      </w:pPr>
      <w:r>
        <w:rPr>
          <w:rFonts w:eastAsia="仿宋_GB2312"/>
          <w:sz w:val="32"/>
          <w:szCs w:val="32"/>
        </w:rPr>
        <w:t>（八）全面落实党的统一战线方针政策，做好统战工作。</w:t>
      </w:r>
    </w:p>
    <w:p>
      <w:pPr>
        <w:spacing w:line="590" w:lineRule="exact"/>
        <w:ind w:firstLine="640" w:firstLineChars="200"/>
        <w:rPr>
          <w:rFonts w:eastAsia="仿宋_GB2312"/>
          <w:sz w:val="32"/>
          <w:szCs w:val="32"/>
        </w:rPr>
      </w:pPr>
      <w:r>
        <w:rPr>
          <w:rFonts w:eastAsia="仿宋_GB2312"/>
          <w:sz w:val="32"/>
          <w:szCs w:val="32"/>
        </w:rPr>
        <w:t>（九）领导和支持工会、共青团等群团组织和职工代表大会开展工作。</w:t>
      </w:r>
    </w:p>
    <w:p>
      <w:pPr>
        <w:spacing w:line="590" w:lineRule="exact"/>
        <w:ind w:firstLine="643" w:firstLineChars="200"/>
        <w:rPr>
          <w:rFonts w:eastAsia="仿宋_GB2312"/>
          <w:sz w:val="32"/>
          <w:szCs w:val="32"/>
        </w:rPr>
      </w:pPr>
      <w:r>
        <w:rPr>
          <w:rFonts w:eastAsia="仿宋_GB2312"/>
          <w:b/>
          <w:sz w:val="32"/>
          <w:szCs w:val="32"/>
        </w:rPr>
        <w:t>第二十一条</w:t>
      </w:r>
      <w:r>
        <w:rPr>
          <w:rFonts w:eastAsia="仿宋_GB2312"/>
          <w:sz w:val="32"/>
          <w:szCs w:val="32"/>
        </w:rPr>
        <w:t xml:space="preserve">  医院党委实行集体领导和个人分工负责相结合的制度。设党委书记1名，主持党委全面工作，是医院党建工作的第一责任人，医院党政领导班子其他党员成员严格落实“一岗双责”。医院党委委员数量、党委副书记职数以上级党委批复为准。党委书记、副书记、党委委员按照干部管理权限和基层党组织选举有关规定产生。任期按党内有关规定执行。</w:t>
      </w:r>
    </w:p>
    <w:p>
      <w:pPr>
        <w:spacing w:line="590" w:lineRule="exact"/>
        <w:ind w:firstLine="643" w:firstLineChars="200"/>
        <w:rPr>
          <w:rFonts w:eastAsia="仿宋_GB2312"/>
          <w:sz w:val="32"/>
          <w:szCs w:val="32"/>
        </w:rPr>
      </w:pPr>
      <w:r>
        <w:rPr>
          <w:rFonts w:eastAsia="仿宋_GB2312"/>
          <w:b/>
          <w:sz w:val="32"/>
          <w:szCs w:val="32"/>
        </w:rPr>
        <w:t>第二十二条</w:t>
      </w:r>
      <w:r>
        <w:rPr>
          <w:rFonts w:eastAsia="仿宋_GB2312"/>
          <w:sz w:val="32"/>
          <w:szCs w:val="32"/>
        </w:rPr>
        <w:t>　内设机构党组织是党在公立医院全部工作和战斗力的基础，要充分发挥战斗堡垒作用，着力提升组织力、突出政治功能，认真履行直接教育党员、管理党员、监督党员和组织群众、宣传群众、凝聚群众、服务群众的职责。参与内设机构重大问题的决策，保证内设机构行政负责人充分行使职权。</w:t>
      </w:r>
    </w:p>
    <w:p>
      <w:pPr>
        <w:spacing w:line="590" w:lineRule="exact"/>
        <w:ind w:firstLine="643" w:firstLineChars="200"/>
        <w:rPr>
          <w:rFonts w:eastAsia="仿宋_GB2312"/>
          <w:sz w:val="32"/>
          <w:szCs w:val="32"/>
        </w:rPr>
      </w:pPr>
      <w:r>
        <w:rPr>
          <w:rFonts w:eastAsia="仿宋_GB2312"/>
          <w:b/>
          <w:sz w:val="32"/>
          <w:szCs w:val="32"/>
        </w:rPr>
        <w:t>第二十三条</w:t>
      </w:r>
      <w:r>
        <w:rPr>
          <w:rFonts w:hint="eastAsia" w:eastAsia="仿宋_GB2312"/>
          <w:b/>
          <w:sz w:val="32"/>
          <w:szCs w:val="32"/>
        </w:rPr>
        <w:t xml:space="preserve">  </w:t>
      </w:r>
      <w:r>
        <w:rPr>
          <w:rFonts w:eastAsia="仿宋_GB2312"/>
          <w:sz w:val="32"/>
          <w:szCs w:val="32"/>
        </w:rPr>
        <w:t>设立纪律检查委员会（以下简称医院纪委）。医院纪委在医院党委和驻委纪检监察组的双重领导下进行工作，发挥监督保障执行、促进完善发展的作用，全面落实监督执纪问责职责。主要职责如下：</w:t>
      </w:r>
    </w:p>
    <w:p>
      <w:pPr>
        <w:spacing w:line="590" w:lineRule="exact"/>
        <w:ind w:firstLine="640" w:firstLineChars="200"/>
        <w:rPr>
          <w:rFonts w:eastAsia="仿宋_GB2312"/>
          <w:sz w:val="32"/>
          <w:szCs w:val="32"/>
        </w:rPr>
      </w:pPr>
      <w:r>
        <w:rPr>
          <w:rFonts w:eastAsia="仿宋_GB2312"/>
          <w:sz w:val="32"/>
          <w:szCs w:val="32"/>
        </w:rPr>
        <w:t>（一）检查医院贯彻落实党的路线方针政策和医院重大决策部署的情况，协助党委开展全面从严治党、党风廉政建设和反腐败工作。</w:t>
      </w:r>
    </w:p>
    <w:p>
      <w:pPr>
        <w:spacing w:line="590" w:lineRule="exact"/>
        <w:ind w:firstLine="640" w:firstLineChars="200"/>
        <w:rPr>
          <w:rFonts w:eastAsia="仿宋_GB2312"/>
          <w:sz w:val="32"/>
          <w:szCs w:val="32"/>
        </w:rPr>
      </w:pPr>
      <w:r>
        <w:rPr>
          <w:rFonts w:eastAsia="仿宋_GB2312"/>
          <w:sz w:val="32"/>
          <w:szCs w:val="32"/>
        </w:rPr>
        <w:t>（二）落实党委推进全面从严治党、加强党风廉政建设和反腐败工作的部署，执行党委作出的决定，及时向党委汇报工作，按照规定请示报告重大事项。</w:t>
      </w:r>
    </w:p>
    <w:p>
      <w:pPr>
        <w:spacing w:line="590" w:lineRule="exact"/>
        <w:ind w:firstLine="640" w:firstLineChars="200"/>
        <w:rPr>
          <w:rFonts w:eastAsia="仿宋_GB2312"/>
          <w:sz w:val="32"/>
          <w:szCs w:val="32"/>
        </w:rPr>
      </w:pPr>
      <w:r>
        <w:rPr>
          <w:rFonts w:eastAsia="仿宋_GB2312"/>
          <w:sz w:val="32"/>
          <w:szCs w:val="32"/>
        </w:rPr>
        <w:t>（三）监督党员干部特别是关键岗位、重要人员履职和用权情况。受理处置党员群众检举举报，开展谈话提醒、约谈函询。</w:t>
      </w:r>
    </w:p>
    <w:p>
      <w:pPr>
        <w:spacing w:line="590" w:lineRule="exact"/>
        <w:ind w:firstLine="640" w:firstLineChars="200"/>
        <w:rPr>
          <w:rFonts w:eastAsia="仿宋_GB2312"/>
          <w:sz w:val="32"/>
          <w:szCs w:val="32"/>
        </w:rPr>
      </w:pPr>
      <w:r>
        <w:rPr>
          <w:rFonts w:eastAsia="仿宋_GB2312"/>
          <w:sz w:val="32"/>
          <w:szCs w:val="32"/>
        </w:rPr>
        <w:t>（四）开展党纪教育，推进廉洁文化建设，筑牢党员干部拒腐防变的思想道德和法纪防线。</w:t>
      </w:r>
    </w:p>
    <w:p>
      <w:pPr>
        <w:spacing w:line="590" w:lineRule="exact"/>
        <w:ind w:firstLine="640" w:firstLineChars="200"/>
        <w:rPr>
          <w:rFonts w:eastAsia="仿宋_GB2312"/>
          <w:sz w:val="32"/>
          <w:szCs w:val="32"/>
        </w:rPr>
      </w:pPr>
      <w:r>
        <w:rPr>
          <w:rFonts w:eastAsia="仿宋_GB2312"/>
          <w:sz w:val="32"/>
          <w:szCs w:val="32"/>
        </w:rPr>
        <w:t>（五）开展作风督查，促进医院严格落实中央八项规定。</w:t>
      </w:r>
    </w:p>
    <w:p>
      <w:pPr>
        <w:spacing w:line="590" w:lineRule="exact"/>
        <w:ind w:firstLine="640" w:firstLineChars="200"/>
        <w:rPr>
          <w:rFonts w:eastAsia="仿宋_GB2312"/>
          <w:sz w:val="32"/>
          <w:szCs w:val="32"/>
        </w:rPr>
      </w:pPr>
      <w:r>
        <w:rPr>
          <w:rFonts w:eastAsia="仿宋_GB2312"/>
          <w:sz w:val="32"/>
          <w:szCs w:val="32"/>
        </w:rPr>
        <w:t>（六）完善反腐倡廉制度规范，构建系统化防治腐败工作制度体系。</w:t>
      </w:r>
    </w:p>
    <w:p>
      <w:pPr>
        <w:spacing w:line="590" w:lineRule="exact"/>
        <w:ind w:firstLine="640" w:firstLineChars="200"/>
        <w:rPr>
          <w:rFonts w:eastAsia="仿宋_GB2312"/>
          <w:sz w:val="32"/>
          <w:szCs w:val="32"/>
        </w:rPr>
      </w:pPr>
      <w:r>
        <w:rPr>
          <w:rFonts w:eastAsia="仿宋_GB2312"/>
          <w:sz w:val="32"/>
          <w:szCs w:val="32"/>
        </w:rPr>
        <w:t>（七）依纪依法查办案件，坚决惩治腐败行为，进行问责或提出责任追究的建议。</w:t>
      </w:r>
    </w:p>
    <w:p>
      <w:pPr>
        <w:spacing w:line="590" w:lineRule="exact"/>
        <w:ind w:firstLine="643" w:firstLineChars="200"/>
        <w:rPr>
          <w:rFonts w:eastAsia="仿宋_GB2312"/>
          <w:sz w:val="32"/>
          <w:szCs w:val="32"/>
        </w:rPr>
      </w:pPr>
      <w:r>
        <w:rPr>
          <w:rFonts w:eastAsia="仿宋_GB2312"/>
          <w:b/>
          <w:sz w:val="32"/>
          <w:szCs w:val="32"/>
        </w:rPr>
        <w:t>第二十四条</w:t>
      </w:r>
      <w:r>
        <w:rPr>
          <w:rFonts w:hint="eastAsia" w:eastAsia="仿宋_GB2312"/>
          <w:sz w:val="32"/>
          <w:szCs w:val="32"/>
        </w:rPr>
        <w:t xml:space="preserve">  </w:t>
      </w:r>
      <w:r>
        <w:rPr>
          <w:rFonts w:eastAsia="仿宋_GB2312"/>
          <w:sz w:val="32"/>
          <w:szCs w:val="32"/>
        </w:rPr>
        <w:t>纪委书记是履行医院党风廉政建设监督责任的第一责任人。纪委书记、副书记职数和纪委委员数量以驻委纪检监察组批复为准。纪委书记、副书记、纪委委员按照有关规定和程序选举产生。医院纪委任期与医院党委任期相同。</w:t>
      </w:r>
    </w:p>
    <w:p>
      <w:pPr>
        <w:spacing w:line="590" w:lineRule="exact"/>
        <w:ind w:firstLine="643" w:firstLineChars="200"/>
        <w:rPr>
          <w:rFonts w:eastAsia="仿宋_GB2312"/>
          <w:sz w:val="32"/>
          <w:szCs w:val="32"/>
        </w:rPr>
      </w:pPr>
      <w:r>
        <w:rPr>
          <w:rFonts w:eastAsia="仿宋_GB2312"/>
          <w:b/>
          <w:sz w:val="32"/>
          <w:szCs w:val="32"/>
        </w:rPr>
        <w:t>第二十五条</w:t>
      </w:r>
      <w:r>
        <w:rPr>
          <w:rFonts w:hint="eastAsia" w:eastAsia="仿宋_GB2312"/>
          <w:sz w:val="32"/>
          <w:szCs w:val="32"/>
        </w:rPr>
        <w:t xml:space="preserve">  </w:t>
      </w:r>
      <w:r>
        <w:rPr>
          <w:rFonts w:eastAsia="仿宋_GB2312"/>
          <w:sz w:val="32"/>
          <w:szCs w:val="32"/>
        </w:rPr>
        <w:t>设立党委办公室、组织、宣传、统战、纪检等党务工作机构，保障活动场所和活动经费，党建工作经费列入医院年度经费预算。</w:t>
      </w:r>
    </w:p>
    <w:p>
      <w:pPr>
        <w:keepNext/>
        <w:keepLines/>
        <w:spacing w:before="260" w:after="260" w:line="590" w:lineRule="exact"/>
        <w:jc w:val="center"/>
        <w:outlineLvl w:val="1"/>
        <w:rPr>
          <w:rFonts w:ascii="楷体" w:hAnsi="楷体" w:eastAsia="楷体"/>
          <w:b/>
          <w:sz w:val="32"/>
          <w:szCs w:val="32"/>
        </w:rPr>
      </w:pPr>
      <w:bookmarkStart w:id="19" w:name="_Toc57733663"/>
      <w:r>
        <w:rPr>
          <w:rFonts w:ascii="楷体" w:hAnsi="楷体" w:eastAsia="楷体"/>
          <w:b/>
          <w:sz w:val="32"/>
          <w:szCs w:val="32"/>
        </w:rPr>
        <w:t>第二节</w:t>
      </w:r>
      <w:r>
        <w:rPr>
          <w:rFonts w:hint="eastAsia" w:ascii="楷体" w:hAnsi="楷体" w:eastAsia="楷体"/>
          <w:b/>
          <w:sz w:val="32"/>
          <w:szCs w:val="32"/>
        </w:rPr>
        <w:t xml:space="preserve">  </w:t>
      </w:r>
      <w:r>
        <w:rPr>
          <w:rFonts w:ascii="楷体" w:hAnsi="楷体" w:eastAsia="楷体"/>
          <w:b/>
          <w:sz w:val="32"/>
          <w:szCs w:val="32"/>
        </w:rPr>
        <w:t>医院领导班子</w:t>
      </w:r>
      <w:bookmarkEnd w:id="19"/>
    </w:p>
    <w:p>
      <w:pPr>
        <w:spacing w:line="590" w:lineRule="exact"/>
        <w:ind w:firstLine="643" w:firstLineChars="200"/>
        <w:rPr>
          <w:rFonts w:eastAsia="仿宋_GB2312"/>
          <w:sz w:val="32"/>
          <w:szCs w:val="32"/>
        </w:rPr>
      </w:pPr>
      <w:r>
        <w:rPr>
          <w:rFonts w:eastAsia="仿宋_GB2312"/>
          <w:b/>
          <w:sz w:val="32"/>
          <w:szCs w:val="32"/>
        </w:rPr>
        <w:t>第二十六条</w:t>
      </w:r>
      <w:r>
        <w:rPr>
          <w:rFonts w:eastAsia="仿宋_GB2312"/>
          <w:sz w:val="32"/>
          <w:szCs w:val="32"/>
        </w:rPr>
        <w:t xml:space="preserve">  设院长1名。院长是医院运营管理的第一责任人，在医院党委领导下，全面负责医院医疗、教学、科研、行政管理工作，为医院的法定代表人，每年底向医院党委会议述职。副院长职数按相关规定配置。副院长负责协助院长分管相关工作。</w:t>
      </w:r>
    </w:p>
    <w:p>
      <w:pPr>
        <w:spacing w:line="590" w:lineRule="exact"/>
        <w:ind w:firstLine="640" w:firstLineChars="200"/>
        <w:rPr>
          <w:rFonts w:eastAsia="仿宋_GB2312"/>
          <w:sz w:val="32"/>
          <w:szCs w:val="32"/>
        </w:rPr>
      </w:pPr>
      <w:r>
        <w:rPr>
          <w:rFonts w:eastAsia="仿宋_GB2312"/>
          <w:sz w:val="32"/>
          <w:szCs w:val="32"/>
        </w:rPr>
        <w:t>医院设置总会计师1人，作为医院领导成员协助院长管理医院经济和运营工作。总会计师接受省医管委、医院主管部门和医院负责人的领导，业务上接受省卫健委、财政厅的指导和管理。</w:t>
      </w:r>
    </w:p>
    <w:p>
      <w:pPr>
        <w:spacing w:line="590" w:lineRule="exact"/>
        <w:ind w:firstLine="643" w:firstLineChars="200"/>
        <w:rPr>
          <w:rFonts w:eastAsia="仿宋_GB2312"/>
          <w:sz w:val="32"/>
          <w:szCs w:val="32"/>
        </w:rPr>
      </w:pPr>
      <w:r>
        <w:rPr>
          <w:rFonts w:eastAsia="仿宋_GB2312"/>
          <w:b/>
          <w:sz w:val="32"/>
          <w:szCs w:val="32"/>
        </w:rPr>
        <w:t xml:space="preserve">第二十七条 </w:t>
      </w:r>
      <w:r>
        <w:rPr>
          <w:rFonts w:eastAsia="仿宋_GB2312"/>
          <w:sz w:val="32"/>
          <w:szCs w:val="32"/>
        </w:rPr>
        <w:t xml:space="preserve"> 医院领导班子成员由主管部门按照干部管理权限，根据工作需要和领导班子建设实际，依照相关程序选拔任用。行政领导人员每个任期一般为三至五年。院长和分管医疗、科研、教学等相关业务的副院长，一般应当从医疗卫生领域选拔。院领导班子成员定期述职，接受举办主体的考核和医院职工的评议。</w:t>
      </w:r>
    </w:p>
    <w:p>
      <w:pPr>
        <w:spacing w:line="590" w:lineRule="exact"/>
        <w:ind w:firstLine="643" w:firstLineChars="200"/>
        <w:rPr>
          <w:rFonts w:eastAsia="仿宋_GB2312"/>
          <w:sz w:val="32"/>
          <w:szCs w:val="32"/>
        </w:rPr>
      </w:pPr>
      <w:r>
        <w:rPr>
          <w:rFonts w:eastAsia="仿宋_GB2312"/>
          <w:b/>
          <w:sz w:val="32"/>
          <w:szCs w:val="32"/>
        </w:rPr>
        <w:t>第二十八条</w:t>
      </w:r>
      <w:r>
        <w:rPr>
          <w:rFonts w:eastAsia="仿宋_GB2312"/>
          <w:sz w:val="32"/>
          <w:szCs w:val="32"/>
        </w:rPr>
        <w:t xml:space="preserve">  院长的主要职责：</w:t>
      </w:r>
    </w:p>
    <w:p>
      <w:pPr>
        <w:spacing w:line="590" w:lineRule="exact"/>
        <w:ind w:firstLine="640" w:firstLineChars="200"/>
        <w:rPr>
          <w:rFonts w:eastAsia="仿宋_GB2312"/>
          <w:sz w:val="32"/>
          <w:szCs w:val="32"/>
        </w:rPr>
      </w:pPr>
      <w:r>
        <w:rPr>
          <w:rFonts w:eastAsia="仿宋_GB2312"/>
          <w:sz w:val="32"/>
          <w:szCs w:val="32"/>
        </w:rPr>
        <w:t>（一）负责医院的日常运行管理，召集和主持院长办公会会议，组织开展医疗、教学和科研等业务工作，落实政府办医目标，不断提高医院为人民群众服务的水平。</w:t>
      </w:r>
    </w:p>
    <w:p>
      <w:pPr>
        <w:spacing w:line="590" w:lineRule="exact"/>
        <w:ind w:firstLine="640" w:firstLineChars="200"/>
        <w:rPr>
          <w:rFonts w:eastAsia="仿宋_GB2312"/>
          <w:sz w:val="32"/>
          <w:szCs w:val="32"/>
        </w:rPr>
      </w:pPr>
      <w:r>
        <w:rPr>
          <w:rFonts w:eastAsia="仿宋_GB2312"/>
          <w:sz w:val="32"/>
          <w:szCs w:val="32"/>
        </w:rPr>
        <w:t>（二）在医院党委领导下，参与制定并负责组织实施医院中长期发展规划、年度工作计划，加强学科建设和人才培养，促进医院科学发展。</w:t>
      </w:r>
    </w:p>
    <w:p>
      <w:pPr>
        <w:spacing w:line="590" w:lineRule="exact"/>
        <w:ind w:firstLine="640" w:firstLineChars="200"/>
        <w:rPr>
          <w:rFonts w:eastAsia="仿宋_GB2312"/>
          <w:sz w:val="32"/>
          <w:szCs w:val="32"/>
        </w:rPr>
      </w:pPr>
      <w:r>
        <w:rPr>
          <w:rFonts w:eastAsia="仿宋_GB2312"/>
          <w:sz w:val="32"/>
          <w:szCs w:val="32"/>
        </w:rPr>
        <w:t>（三）按照相关程序建立健全医院内部管理制度，促使医院高效运营；合理配置和有效利用医院资产，维护资产的安全完整。</w:t>
      </w:r>
    </w:p>
    <w:p>
      <w:pPr>
        <w:spacing w:line="590" w:lineRule="exact"/>
        <w:ind w:firstLine="640" w:firstLineChars="200"/>
        <w:rPr>
          <w:rFonts w:eastAsia="仿宋_GB2312"/>
          <w:sz w:val="32"/>
          <w:szCs w:val="32"/>
        </w:rPr>
      </w:pPr>
      <w:r>
        <w:rPr>
          <w:rFonts w:eastAsia="仿宋_GB2312"/>
          <w:sz w:val="32"/>
          <w:szCs w:val="32"/>
        </w:rPr>
        <w:t>（四）每年向医院党委会、职工代表大会报告工作，组织处理有关行政工作提案；尊重和维护专业委员会、群团组织的合法权益，支持其履行职权。</w:t>
      </w:r>
    </w:p>
    <w:p>
      <w:pPr>
        <w:spacing w:line="590" w:lineRule="exact"/>
        <w:ind w:firstLine="640" w:firstLineChars="200"/>
        <w:rPr>
          <w:rFonts w:eastAsia="仿宋_GB2312"/>
          <w:sz w:val="32"/>
          <w:szCs w:val="32"/>
        </w:rPr>
      </w:pPr>
      <w:r>
        <w:rPr>
          <w:rFonts w:eastAsia="仿宋_GB2312"/>
          <w:sz w:val="32"/>
          <w:szCs w:val="32"/>
        </w:rPr>
        <w:t>（五）法律、法规、规章规定的其他职责。</w:t>
      </w:r>
    </w:p>
    <w:p>
      <w:pPr>
        <w:spacing w:line="590" w:lineRule="exact"/>
        <w:ind w:firstLine="643" w:firstLineChars="200"/>
        <w:rPr>
          <w:rFonts w:eastAsia="仿宋_GB2312"/>
          <w:sz w:val="32"/>
          <w:szCs w:val="32"/>
        </w:rPr>
      </w:pPr>
      <w:r>
        <w:rPr>
          <w:rFonts w:eastAsia="仿宋_GB2312"/>
          <w:b/>
          <w:sz w:val="32"/>
          <w:szCs w:val="32"/>
        </w:rPr>
        <w:t xml:space="preserve">第二十九条 </w:t>
      </w:r>
      <w:r>
        <w:rPr>
          <w:rFonts w:eastAsia="仿宋_GB2312"/>
          <w:sz w:val="32"/>
          <w:szCs w:val="32"/>
        </w:rPr>
        <w:t xml:space="preserve"> 医院领导班子实行任期目标责任制。任期目标按照上级对公立医院改革发展的要求，依照相关规定和医院实际确定。</w:t>
      </w:r>
    </w:p>
    <w:p>
      <w:pPr>
        <w:spacing w:line="590" w:lineRule="exact"/>
        <w:ind w:firstLine="643" w:firstLineChars="200"/>
        <w:rPr>
          <w:rFonts w:eastAsia="仿宋_GB2312"/>
          <w:sz w:val="32"/>
          <w:szCs w:val="32"/>
        </w:rPr>
      </w:pPr>
      <w:r>
        <w:rPr>
          <w:rFonts w:eastAsia="仿宋_GB2312"/>
          <w:b/>
          <w:sz w:val="32"/>
          <w:szCs w:val="32"/>
        </w:rPr>
        <w:t>第三十条</w:t>
      </w:r>
      <w:r>
        <w:rPr>
          <w:rFonts w:eastAsia="仿宋_GB2312"/>
          <w:sz w:val="32"/>
          <w:szCs w:val="32"/>
        </w:rPr>
        <w:t xml:space="preserve">  医院领导班子及成员实行年度考核和任期考核。考核评价以任期目标为依据，以日常管理为基础，以公益性为导向，注重工作实绩和社会效益；坚持党建工作与业务工作同步考核。</w:t>
      </w:r>
    </w:p>
    <w:p>
      <w:pPr>
        <w:spacing w:line="590" w:lineRule="exact"/>
        <w:ind w:firstLine="640" w:firstLineChars="200"/>
        <w:rPr>
          <w:rFonts w:eastAsia="仿宋_GB2312"/>
          <w:sz w:val="32"/>
          <w:szCs w:val="32"/>
        </w:rPr>
      </w:pPr>
      <w:r>
        <w:rPr>
          <w:rFonts w:eastAsia="仿宋_GB2312"/>
          <w:sz w:val="32"/>
          <w:szCs w:val="32"/>
        </w:rPr>
        <w:t>因年龄、健康等原因，或被认定为不适宜担任现职的，按照有关规定予以组织调整或者组织处理。</w:t>
      </w:r>
    </w:p>
    <w:p>
      <w:pPr>
        <w:spacing w:line="590" w:lineRule="exact"/>
        <w:ind w:firstLine="643" w:firstLineChars="200"/>
        <w:rPr>
          <w:rFonts w:eastAsia="仿宋_GB2312"/>
          <w:b/>
          <w:bCs/>
          <w:sz w:val="32"/>
          <w:szCs w:val="32"/>
        </w:rPr>
      </w:pPr>
      <w:r>
        <w:rPr>
          <w:rFonts w:eastAsia="仿宋_GB2312"/>
          <w:b/>
          <w:sz w:val="32"/>
          <w:szCs w:val="32"/>
        </w:rPr>
        <w:t>第三十一条</w:t>
      </w:r>
      <w:r>
        <w:rPr>
          <w:rFonts w:eastAsia="仿宋_GB2312"/>
          <w:sz w:val="32"/>
          <w:szCs w:val="32"/>
        </w:rPr>
        <w:t xml:space="preserve">  贯彻全面从严治党的要求，完善院领导班子的监督约束机制，构建严密有效的监督体系，发挥党内监督、民主监督、法律监督、审计监督和舆论监督等作用，督促领导班子认真履职尽责，依法依规办事，保持清正廉洁。</w:t>
      </w:r>
    </w:p>
    <w:p>
      <w:pPr>
        <w:keepNext/>
        <w:keepLines/>
        <w:spacing w:before="260" w:after="260" w:line="590" w:lineRule="exact"/>
        <w:jc w:val="center"/>
        <w:outlineLvl w:val="1"/>
        <w:rPr>
          <w:rFonts w:ascii="楷体" w:hAnsi="楷体" w:eastAsia="楷体"/>
          <w:b/>
          <w:bCs/>
          <w:sz w:val="32"/>
          <w:szCs w:val="32"/>
        </w:rPr>
      </w:pPr>
      <w:bookmarkStart w:id="20" w:name="_Toc57733664"/>
      <w:r>
        <w:rPr>
          <w:rFonts w:ascii="楷体" w:hAnsi="楷体" w:eastAsia="楷体"/>
          <w:b/>
          <w:sz w:val="32"/>
          <w:szCs w:val="32"/>
        </w:rPr>
        <w:t>第三节</w:t>
      </w:r>
      <w:r>
        <w:rPr>
          <w:rFonts w:hint="eastAsia" w:ascii="楷体" w:hAnsi="楷体" w:eastAsia="楷体"/>
          <w:b/>
          <w:sz w:val="32"/>
          <w:szCs w:val="32"/>
        </w:rPr>
        <w:t xml:space="preserve">  </w:t>
      </w:r>
      <w:r>
        <w:rPr>
          <w:rFonts w:ascii="楷体" w:hAnsi="楷体" w:eastAsia="楷体"/>
          <w:b/>
          <w:sz w:val="32"/>
          <w:szCs w:val="32"/>
        </w:rPr>
        <w:t>医院内部结构</w:t>
      </w:r>
      <w:bookmarkEnd w:id="20"/>
    </w:p>
    <w:p>
      <w:pPr>
        <w:adjustRightInd w:val="0"/>
        <w:snapToGrid w:val="0"/>
        <w:spacing w:line="590" w:lineRule="exact"/>
        <w:ind w:firstLine="643" w:firstLineChars="200"/>
        <w:rPr>
          <w:rFonts w:eastAsia="仿宋_GB2312"/>
          <w:sz w:val="32"/>
          <w:szCs w:val="32"/>
        </w:rPr>
      </w:pPr>
      <w:r>
        <w:rPr>
          <w:rFonts w:eastAsia="仿宋_GB2312"/>
          <w:b/>
          <w:sz w:val="32"/>
          <w:szCs w:val="32"/>
        </w:rPr>
        <w:t>第三十二条</w:t>
      </w:r>
      <w:r>
        <w:rPr>
          <w:rFonts w:hint="eastAsia" w:eastAsia="仿宋_GB2312"/>
          <w:sz w:val="32"/>
          <w:szCs w:val="32"/>
        </w:rPr>
        <w:t xml:space="preserve">  </w:t>
      </w:r>
      <w:r>
        <w:rPr>
          <w:rFonts w:eastAsia="仿宋_GB2312"/>
          <w:sz w:val="32"/>
          <w:szCs w:val="32"/>
        </w:rPr>
        <w:t>依据相关法律法规和国家规定，结合医院宗旨、发展目标、业务范围和实际需要，本着精简、高效、统一的原则，设立职能部门和临床医技科室。</w:t>
      </w:r>
    </w:p>
    <w:p>
      <w:pPr>
        <w:adjustRightInd w:val="0"/>
        <w:snapToGrid w:val="0"/>
        <w:spacing w:line="590" w:lineRule="exact"/>
        <w:ind w:firstLine="640" w:firstLineChars="200"/>
        <w:rPr>
          <w:rFonts w:eastAsia="仿宋_GB2312"/>
          <w:sz w:val="32"/>
          <w:szCs w:val="32"/>
        </w:rPr>
      </w:pPr>
      <w:r>
        <w:rPr>
          <w:rFonts w:eastAsia="仿宋_GB2312"/>
          <w:sz w:val="32"/>
          <w:szCs w:val="32"/>
        </w:rPr>
        <w:t>职能部门主要职责：执行医院管理决定；执行、细化医院在医疗、教学、科研、护理、信息、行政、后勤等方面的管理制度；为医院业务发展及学科建设提供决策依据与管理支持。</w:t>
      </w:r>
    </w:p>
    <w:p>
      <w:pPr>
        <w:adjustRightInd w:val="0"/>
        <w:snapToGrid w:val="0"/>
        <w:spacing w:line="590" w:lineRule="exact"/>
        <w:ind w:firstLine="640" w:firstLineChars="200"/>
        <w:rPr>
          <w:rFonts w:eastAsia="仿宋_GB2312"/>
          <w:sz w:val="32"/>
          <w:szCs w:val="32"/>
        </w:rPr>
      </w:pPr>
      <w:r>
        <w:rPr>
          <w:rFonts w:eastAsia="仿宋_GB2312"/>
          <w:sz w:val="32"/>
          <w:szCs w:val="32"/>
        </w:rPr>
        <w:t>临床医技科室主要职责：依法组织开展学科范围内的相关医疗执业活动，为患者提供诊疗、护理、康复和健康咨询等服务；负责提高本科室质量管理和患者服务水平；开展学科建设、医学教育、人才培养和科研工作；承担医院交办的其他工作。</w:t>
      </w:r>
    </w:p>
    <w:p>
      <w:pPr>
        <w:spacing w:line="590" w:lineRule="exact"/>
        <w:ind w:firstLine="643" w:firstLineChars="200"/>
        <w:rPr>
          <w:rFonts w:eastAsia="仿宋_GB2312"/>
          <w:sz w:val="32"/>
          <w:szCs w:val="32"/>
        </w:rPr>
      </w:pPr>
      <w:r>
        <w:rPr>
          <w:rFonts w:eastAsia="仿宋_GB2312"/>
          <w:b/>
          <w:sz w:val="32"/>
          <w:szCs w:val="32"/>
        </w:rPr>
        <w:t>第三十三条</w:t>
      </w:r>
      <w:r>
        <w:rPr>
          <w:rFonts w:hint="eastAsia" w:eastAsia="仿宋_GB2312"/>
          <w:sz w:val="32"/>
          <w:szCs w:val="32"/>
        </w:rPr>
        <w:t xml:space="preserve">  </w:t>
      </w:r>
      <w:r>
        <w:rPr>
          <w:rFonts w:eastAsia="仿宋_GB2312"/>
          <w:sz w:val="32"/>
          <w:szCs w:val="32"/>
        </w:rPr>
        <w:t>依法设置工会、妇委会、共青团等群众组织。各群众组织在党委的领导下，履行各自职责。工会依法组织员工参与医院的民主决策、民主管理和民主监督。民主党派基层组织依照法律和各自章程开展活动。</w:t>
      </w:r>
    </w:p>
    <w:p>
      <w:pPr>
        <w:spacing w:line="590" w:lineRule="exact"/>
        <w:ind w:firstLine="643" w:firstLineChars="200"/>
        <w:rPr>
          <w:rFonts w:eastAsia="仿宋_GB2312"/>
          <w:sz w:val="32"/>
          <w:szCs w:val="32"/>
        </w:rPr>
      </w:pPr>
      <w:r>
        <w:rPr>
          <w:rFonts w:eastAsia="仿宋_GB2312"/>
          <w:b/>
          <w:sz w:val="32"/>
          <w:szCs w:val="32"/>
        </w:rPr>
        <w:t>第三十四条</w:t>
      </w:r>
      <w:r>
        <w:rPr>
          <w:rFonts w:hint="eastAsia" w:eastAsia="仿宋_GB2312"/>
          <w:sz w:val="32"/>
          <w:szCs w:val="32"/>
        </w:rPr>
        <w:t xml:space="preserve">  </w:t>
      </w:r>
      <w:r>
        <w:rPr>
          <w:rFonts w:eastAsia="仿宋_GB2312"/>
          <w:sz w:val="32"/>
          <w:szCs w:val="32"/>
        </w:rPr>
        <w:t>职工代表大会（以下简称医院职代会）是医院实行民主管理的基本形式，是职工依法行使民主管理权利的机构。医院职代会每年举行1-2次。医院职代会行使下列职权：</w:t>
      </w:r>
    </w:p>
    <w:p>
      <w:pPr>
        <w:spacing w:line="590" w:lineRule="exact"/>
        <w:ind w:firstLine="640" w:firstLineChars="200"/>
        <w:rPr>
          <w:rFonts w:eastAsia="仿宋_GB2312"/>
          <w:sz w:val="32"/>
          <w:szCs w:val="32"/>
        </w:rPr>
      </w:pPr>
      <w:r>
        <w:rPr>
          <w:rFonts w:eastAsia="仿宋_GB2312"/>
          <w:sz w:val="32"/>
          <w:szCs w:val="32"/>
        </w:rPr>
        <w:t>（一）听取并审议医院章程及重大规章制度的制定和修订情况报告，提出意见和建议。</w:t>
      </w:r>
    </w:p>
    <w:p>
      <w:pPr>
        <w:spacing w:line="590" w:lineRule="exact"/>
        <w:ind w:firstLine="640" w:firstLineChars="200"/>
        <w:rPr>
          <w:rFonts w:eastAsia="仿宋_GB2312"/>
          <w:sz w:val="32"/>
          <w:szCs w:val="32"/>
        </w:rPr>
      </w:pPr>
      <w:r>
        <w:rPr>
          <w:rFonts w:eastAsia="仿宋_GB2312"/>
          <w:sz w:val="32"/>
          <w:szCs w:val="32"/>
        </w:rPr>
        <w:t>（二）听取并审议院长工作报告、总体发展规划、年度工作计划、重大改革方案、财务工作及其他专项工作报告等重大问题，提出意见和建议。</w:t>
      </w:r>
    </w:p>
    <w:p>
      <w:pPr>
        <w:spacing w:line="590" w:lineRule="exact"/>
        <w:ind w:firstLine="640" w:firstLineChars="200"/>
        <w:rPr>
          <w:rFonts w:eastAsia="仿宋_GB2312"/>
          <w:sz w:val="32"/>
          <w:szCs w:val="32"/>
        </w:rPr>
      </w:pPr>
      <w:r>
        <w:rPr>
          <w:rFonts w:eastAsia="仿宋_GB2312"/>
          <w:sz w:val="32"/>
          <w:szCs w:val="32"/>
        </w:rPr>
        <w:t>（三）审议并监督落实涉及职工切身利益的福利待遇、薪酬分配等有关的重大事项，维护职工合法权益。</w:t>
      </w:r>
    </w:p>
    <w:p>
      <w:pPr>
        <w:spacing w:line="590" w:lineRule="exact"/>
        <w:ind w:firstLine="640" w:firstLineChars="200"/>
        <w:rPr>
          <w:rFonts w:eastAsia="仿宋_GB2312"/>
          <w:sz w:val="32"/>
          <w:szCs w:val="32"/>
        </w:rPr>
      </w:pPr>
      <w:r>
        <w:rPr>
          <w:rFonts w:eastAsia="仿宋_GB2312"/>
          <w:sz w:val="32"/>
          <w:szCs w:val="32"/>
        </w:rPr>
        <w:t>（四）审议上一届（次）医院职代会提案的办理情况报告，检查监督职代会决议、代表提案的落实，听取和反映职工的意见和要求。</w:t>
      </w:r>
    </w:p>
    <w:p>
      <w:pPr>
        <w:spacing w:line="590" w:lineRule="exact"/>
        <w:ind w:firstLine="640" w:firstLineChars="200"/>
        <w:rPr>
          <w:rFonts w:eastAsia="仿宋_GB2312"/>
          <w:sz w:val="32"/>
          <w:szCs w:val="32"/>
        </w:rPr>
      </w:pPr>
      <w:r>
        <w:rPr>
          <w:rFonts w:eastAsia="仿宋_GB2312"/>
          <w:sz w:val="32"/>
          <w:szCs w:val="32"/>
        </w:rPr>
        <w:t>（五）按照有关规定对医院领导班子进行民主监督和评议。</w:t>
      </w:r>
    </w:p>
    <w:p>
      <w:pPr>
        <w:spacing w:line="590" w:lineRule="exact"/>
        <w:ind w:firstLine="640" w:firstLineChars="200"/>
        <w:rPr>
          <w:rFonts w:eastAsia="仿宋_GB2312"/>
          <w:sz w:val="32"/>
          <w:szCs w:val="32"/>
        </w:rPr>
      </w:pPr>
      <w:r>
        <w:rPr>
          <w:rFonts w:eastAsia="仿宋_GB2312"/>
          <w:sz w:val="32"/>
          <w:szCs w:val="32"/>
        </w:rPr>
        <w:t>（六）讨论其他需要经医院职代会审议、通过或决定的事项。</w:t>
      </w:r>
    </w:p>
    <w:p>
      <w:pPr>
        <w:spacing w:line="590" w:lineRule="exact"/>
        <w:ind w:firstLine="640" w:firstLineChars="200"/>
        <w:rPr>
          <w:rFonts w:eastAsia="仿宋_GB2312"/>
          <w:sz w:val="32"/>
          <w:szCs w:val="32"/>
        </w:rPr>
      </w:pPr>
      <w:r>
        <w:rPr>
          <w:rFonts w:eastAsia="仿宋_GB2312"/>
          <w:sz w:val="32"/>
          <w:szCs w:val="32"/>
        </w:rPr>
        <w:t>（七）医院职代会闭会期间，遇重大事项需要征求职代会代表意见时，可临时召集职代会代表对所议事项征求意见并进行符合职代会规定的有效表决。</w:t>
      </w:r>
    </w:p>
    <w:p>
      <w:pPr>
        <w:spacing w:line="590" w:lineRule="exact"/>
        <w:ind w:firstLine="643" w:firstLineChars="200"/>
        <w:rPr>
          <w:rFonts w:eastAsia="仿宋_GB2312"/>
          <w:sz w:val="32"/>
          <w:szCs w:val="32"/>
        </w:rPr>
      </w:pPr>
      <w:r>
        <w:rPr>
          <w:rFonts w:eastAsia="仿宋_GB2312"/>
          <w:b/>
          <w:sz w:val="32"/>
          <w:szCs w:val="32"/>
        </w:rPr>
        <w:t>第三十五条</w:t>
      </w:r>
      <w:r>
        <w:rPr>
          <w:rFonts w:hint="eastAsia" w:eastAsia="仿宋_GB2312"/>
          <w:sz w:val="32"/>
          <w:szCs w:val="32"/>
        </w:rPr>
        <w:t xml:space="preserve">  </w:t>
      </w:r>
      <w:r>
        <w:rPr>
          <w:rFonts w:eastAsia="仿宋_GB2312"/>
          <w:sz w:val="32"/>
          <w:szCs w:val="32"/>
        </w:rPr>
        <w:t>根据工作需要设立学术、医疗、信息、教育、科研、药事、伦理等专业委员会，辅助医院行政领导班子对相应具体事务进行专业化决策与管理。</w:t>
      </w:r>
    </w:p>
    <w:p>
      <w:pPr>
        <w:keepNext/>
        <w:keepLines/>
        <w:spacing w:before="340" w:after="330" w:line="590" w:lineRule="exact"/>
        <w:ind w:firstLine="480"/>
        <w:jc w:val="center"/>
        <w:outlineLvl w:val="0"/>
        <w:rPr>
          <w:rFonts w:ascii="黑体" w:hAnsi="黑体" w:eastAsia="黑体"/>
          <w:sz w:val="32"/>
          <w:szCs w:val="32"/>
        </w:rPr>
      </w:pPr>
      <w:bookmarkStart w:id="21" w:name="_Toc57733665"/>
      <w:r>
        <w:rPr>
          <w:rFonts w:ascii="黑体" w:hAnsi="黑体" w:eastAsia="黑体"/>
          <w:sz w:val="32"/>
          <w:szCs w:val="32"/>
        </w:rPr>
        <w:t>第四章 医院员工</w:t>
      </w:r>
      <w:bookmarkEnd w:id="21"/>
    </w:p>
    <w:p>
      <w:pPr>
        <w:autoSpaceDE w:val="0"/>
        <w:autoSpaceDN w:val="0"/>
        <w:adjustRightInd w:val="0"/>
        <w:spacing w:line="590" w:lineRule="exact"/>
        <w:ind w:firstLine="643" w:firstLineChars="200"/>
        <w:rPr>
          <w:rFonts w:eastAsia="仿宋_GB2312"/>
          <w:sz w:val="32"/>
          <w:szCs w:val="32"/>
        </w:rPr>
      </w:pPr>
      <w:r>
        <w:rPr>
          <w:rFonts w:eastAsia="仿宋_GB2312"/>
          <w:b/>
          <w:sz w:val="32"/>
          <w:szCs w:val="32"/>
        </w:rPr>
        <w:t xml:space="preserve">第三十六条  </w:t>
      </w:r>
      <w:r>
        <w:rPr>
          <w:rFonts w:eastAsia="仿宋_GB2312"/>
          <w:sz w:val="32"/>
          <w:szCs w:val="32"/>
        </w:rPr>
        <w:t xml:space="preserve">医院员工系指医院依法聘用的全体工作人员。 </w:t>
      </w:r>
    </w:p>
    <w:p>
      <w:pPr>
        <w:autoSpaceDE w:val="0"/>
        <w:autoSpaceDN w:val="0"/>
        <w:adjustRightInd w:val="0"/>
        <w:spacing w:line="590" w:lineRule="exact"/>
        <w:ind w:firstLine="643" w:firstLineChars="200"/>
        <w:rPr>
          <w:rFonts w:eastAsia="仿宋_GB2312"/>
          <w:sz w:val="32"/>
          <w:szCs w:val="32"/>
        </w:rPr>
      </w:pPr>
      <w:r>
        <w:rPr>
          <w:rFonts w:eastAsia="仿宋_GB2312"/>
          <w:b/>
          <w:sz w:val="32"/>
          <w:szCs w:val="32"/>
        </w:rPr>
        <w:t>第三十七条</w:t>
      </w:r>
      <w:r>
        <w:rPr>
          <w:rFonts w:eastAsia="仿宋_GB2312"/>
          <w:sz w:val="32"/>
          <w:szCs w:val="32"/>
        </w:rPr>
        <w:t xml:space="preserve">  坚持德才兼备、以德为先的用人标准，贯彻民主、公开、竞争、择优的原则，实行公开招聘制度，推行岗位设置管理制度，按需设岗、按岗聘用、合同管理。 </w:t>
      </w:r>
    </w:p>
    <w:p>
      <w:pPr>
        <w:autoSpaceDE w:val="0"/>
        <w:autoSpaceDN w:val="0"/>
        <w:adjustRightInd w:val="0"/>
        <w:spacing w:line="590" w:lineRule="exact"/>
        <w:ind w:firstLine="643" w:firstLineChars="200"/>
        <w:rPr>
          <w:rFonts w:eastAsia="仿宋_GB2312"/>
          <w:sz w:val="32"/>
          <w:szCs w:val="32"/>
        </w:rPr>
      </w:pPr>
      <w:r>
        <w:rPr>
          <w:rFonts w:eastAsia="仿宋_GB2312"/>
          <w:b/>
          <w:sz w:val="32"/>
          <w:szCs w:val="32"/>
        </w:rPr>
        <w:t xml:space="preserve">第三十八条 </w:t>
      </w:r>
      <w:r>
        <w:rPr>
          <w:rFonts w:eastAsia="仿宋_GB2312"/>
          <w:sz w:val="32"/>
          <w:szCs w:val="32"/>
        </w:rPr>
        <w:t xml:space="preserve"> 医院员工在享有法律、法规、规章规定的权利的同时，还享有下列权利： </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（一）按工作职责和有关规定申请及合理使用公共资源。</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（二）在思想政治表现、职业道德、业务水平和工作实绩等方面获得公正评价。</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（三）公平获得职业发展所需要的机会和条件。</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（四）公平获得各种奖励和荣誉称号。</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（五）知悉医院改革、建设和发展及关涉切身利益的重大事项，参与民主管理和监督，对医院工作提出意见和建议。</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（六）就职务晋升、岗位聘任、福利待遇、评先评优、纪律处分等事项表达异议和提出申诉。</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（七）依照法律、法规、规章、医院规定和合同约定，获得薪酬及其他福利待遇。</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（八）法律、法规、规章与合同约定的其他权利。</w:t>
      </w:r>
    </w:p>
    <w:p>
      <w:pPr>
        <w:autoSpaceDE w:val="0"/>
        <w:autoSpaceDN w:val="0"/>
        <w:adjustRightInd w:val="0"/>
        <w:spacing w:line="590" w:lineRule="exact"/>
        <w:ind w:firstLine="643" w:firstLineChars="200"/>
        <w:rPr>
          <w:rFonts w:eastAsia="仿宋_GB2312"/>
          <w:sz w:val="32"/>
          <w:szCs w:val="32"/>
        </w:rPr>
      </w:pPr>
      <w:r>
        <w:rPr>
          <w:rFonts w:eastAsia="仿宋_GB2312"/>
          <w:b/>
          <w:sz w:val="32"/>
          <w:szCs w:val="32"/>
        </w:rPr>
        <w:t>第三十九条</w:t>
      </w:r>
      <w:r>
        <w:rPr>
          <w:rFonts w:eastAsia="仿宋_GB2312"/>
          <w:sz w:val="32"/>
          <w:szCs w:val="32"/>
        </w:rPr>
        <w:t xml:space="preserve">  医院员工应当履行下列义务：</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（一）以人为本，践行全心全意为人民健康服务的宗旨和医院文化理念。</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（二）遵纪守法，自觉遵守国家法律法规、行业规章和医院各项制度规定。</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（三）尊重患者，优质服务，保护患者的生命健康权、人格权、知情权、隐私权以及民族习惯和宗教信仰。</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（四）爱岗敬业、精益求精，不断提高业务能力和服务水平。</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（五）廉洁行医，恪守医德。不得有收受“红包”和“回扣”以及其他有违医德、有损患者权益的言行。</w:t>
      </w:r>
    </w:p>
    <w:p>
      <w:pPr>
        <w:autoSpaceDE w:val="0"/>
        <w:autoSpaceDN w:val="0"/>
        <w:adjustRightInd w:val="0"/>
        <w:spacing w:line="590" w:lineRule="exact"/>
        <w:ind w:firstLine="640" w:firstLineChars="200"/>
        <w:rPr>
          <w:rFonts w:eastAsia="仿宋_GB2312"/>
          <w:kern w:val="0"/>
          <w:sz w:val="32"/>
          <w:szCs w:val="32"/>
        </w:rPr>
      </w:pPr>
      <w:r>
        <w:rPr>
          <w:rFonts w:eastAsia="仿宋_GB2312"/>
          <w:kern w:val="0"/>
          <w:sz w:val="32"/>
          <w:szCs w:val="32"/>
        </w:rPr>
        <w:t>（六）珍惜医院声誉，维护医院合法权益。</w:t>
      </w:r>
    </w:p>
    <w:p>
      <w:pPr>
        <w:autoSpaceDE w:val="0"/>
        <w:autoSpaceDN w:val="0"/>
        <w:adjustRightInd w:val="0"/>
        <w:spacing w:line="590" w:lineRule="exact"/>
        <w:ind w:firstLine="640" w:firstLineChars="200"/>
        <w:rPr>
          <w:rFonts w:eastAsia="仿宋_GB2312"/>
          <w:sz w:val="32"/>
          <w:szCs w:val="32"/>
        </w:rPr>
      </w:pPr>
      <w:r>
        <w:rPr>
          <w:rFonts w:eastAsia="仿宋_GB2312"/>
          <w:kern w:val="0"/>
          <w:sz w:val="32"/>
          <w:szCs w:val="32"/>
        </w:rPr>
        <w:t>（七）服从医院安排，完成突发公共卫生事件处置和医疗卫生对口支援工作。</w:t>
      </w:r>
    </w:p>
    <w:p>
      <w:pPr>
        <w:autoSpaceDE w:val="0"/>
        <w:autoSpaceDN w:val="0"/>
        <w:adjustRightInd w:val="0"/>
        <w:spacing w:line="590" w:lineRule="exact"/>
        <w:ind w:firstLine="640" w:firstLineChars="200"/>
        <w:rPr>
          <w:rFonts w:eastAsia="仿宋_GB2312"/>
          <w:sz w:val="32"/>
          <w:szCs w:val="32"/>
        </w:rPr>
      </w:pPr>
      <w:r>
        <w:rPr>
          <w:rFonts w:eastAsia="仿宋_GB2312"/>
          <w:sz w:val="32"/>
          <w:szCs w:val="32"/>
        </w:rPr>
        <w:t xml:space="preserve">（八）法律、法规、规章与合同约定的其他义务。 </w:t>
      </w:r>
    </w:p>
    <w:p>
      <w:pPr>
        <w:autoSpaceDE w:val="0"/>
        <w:autoSpaceDN w:val="0"/>
        <w:adjustRightInd w:val="0"/>
        <w:spacing w:line="590" w:lineRule="exact"/>
        <w:ind w:firstLine="643" w:firstLineChars="200"/>
        <w:rPr>
          <w:rFonts w:eastAsia="仿宋_GB2312"/>
          <w:kern w:val="0"/>
          <w:sz w:val="32"/>
          <w:szCs w:val="32"/>
        </w:rPr>
      </w:pPr>
      <w:r>
        <w:rPr>
          <w:rFonts w:eastAsia="仿宋_GB2312"/>
          <w:b/>
          <w:sz w:val="32"/>
          <w:szCs w:val="32"/>
        </w:rPr>
        <w:t>第四十条</w:t>
      </w:r>
      <w:r>
        <w:rPr>
          <w:rFonts w:hint="eastAsia" w:eastAsia="仿宋_GB2312"/>
          <w:sz w:val="32"/>
          <w:szCs w:val="32"/>
        </w:rPr>
        <w:t xml:space="preserve">  </w:t>
      </w:r>
      <w:r>
        <w:rPr>
          <w:rFonts w:eastAsia="仿宋_GB2312"/>
          <w:sz w:val="32"/>
          <w:szCs w:val="32"/>
        </w:rPr>
        <w:t>特聘人员、医院兼职教授、退休后返聘人员、博士后研究人员、访问学者、参加住院医师规范化培训人员、进修学习人员及其他医疗、科研、教学、管理工作者，</w:t>
      </w:r>
      <w:r>
        <w:rPr>
          <w:rFonts w:eastAsia="仿宋_GB2312"/>
          <w:kern w:val="0"/>
          <w:sz w:val="32"/>
          <w:szCs w:val="32"/>
        </w:rPr>
        <w:t>在医院工作期间，依法、依规、依约享有相应权利，履行相应义务。</w:t>
      </w:r>
    </w:p>
    <w:p>
      <w:pPr>
        <w:spacing w:before="340" w:after="330" w:line="590" w:lineRule="exact"/>
        <w:jc w:val="center"/>
        <w:outlineLvl w:val="0"/>
        <w:rPr>
          <w:rFonts w:ascii="黑体" w:hAnsi="黑体" w:eastAsia="黑体"/>
          <w:sz w:val="32"/>
          <w:szCs w:val="32"/>
        </w:rPr>
      </w:pPr>
      <w:bookmarkStart w:id="22" w:name="_Toc57733666"/>
      <w:r>
        <w:rPr>
          <w:rFonts w:ascii="黑体" w:hAnsi="黑体" w:eastAsia="黑体"/>
          <w:sz w:val="32"/>
          <w:szCs w:val="32"/>
        </w:rPr>
        <w:t>第五章 运行管理</w:t>
      </w:r>
      <w:bookmarkEnd w:id="22"/>
    </w:p>
    <w:p>
      <w:pPr>
        <w:spacing w:before="260" w:after="260" w:line="590" w:lineRule="exact"/>
        <w:jc w:val="center"/>
        <w:outlineLvl w:val="1"/>
        <w:rPr>
          <w:rFonts w:ascii="楷体" w:hAnsi="楷体" w:eastAsia="楷体"/>
          <w:b/>
          <w:sz w:val="32"/>
          <w:szCs w:val="32"/>
        </w:rPr>
      </w:pPr>
      <w:bookmarkStart w:id="23" w:name="_Toc57733667"/>
      <w:r>
        <w:rPr>
          <w:rFonts w:ascii="楷体" w:hAnsi="楷体" w:eastAsia="楷体"/>
          <w:b/>
          <w:sz w:val="32"/>
          <w:szCs w:val="32"/>
        </w:rPr>
        <w:t>第一节</w:t>
      </w:r>
      <w:r>
        <w:rPr>
          <w:rFonts w:hint="eastAsia" w:ascii="楷体" w:hAnsi="楷体" w:eastAsia="楷体"/>
          <w:b/>
          <w:sz w:val="32"/>
          <w:szCs w:val="32"/>
        </w:rPr>
        <w:t xml:space="preserve">  </w:t>
      </w:r>
      <w:r>
        <w:rPr>
          <w:rFonts w:ascii="楷体" w:hAnsi="楷体" w:eastAsia="楷体"/>
          <w:b/>
          <w:sz w:val="32"/>
          <w:szCs w:val="32"/>
        </w:rPr>
        <w:t>基本原则</w:t>
      </w:r>
      <w:bookmarkEnd w:id="23"/>
    </w:p>
    <w:p>
      <w:pPr>
        <w:adjustRightInd w:val="0"/>
        <w:snapToGrid w:val="0"/>
        <w:spacing w:line="590" w:lineRule="exact"/>
        <w:ind w:firstLine="643" w:firstLineChars="200"/>
        <w:rPr>
          <w:rFonts w:eastAsia="仿宋_GB2312"/>
          <w:b/>
          <w:sz w:val="32"/>
          <w:szCs w:val="32"/>
        </w:rPr>
      </w:pPr>
      <w:r>
        <w:rPr>
          <w:rFonts w:eastAsia="仿宋_GB2312"/>
          <w:b/>
          <w:sz w:val="32"/>
          <w:szCs w:val="32"/>
        </w:rPr>
        <w:t xml:space="preserve">第四十一条 </w:t>
      </w:r>
      <w:r>
        <w:rPr>
          <w:rFonts w:eastAsia="仿宋_GB2312"/>
          <w:sz w:val="32"/>
          <w:szCs w:val="32"/>
        </w:rPr>
        <w:t xml:space="preserve"> 建立健全科学高效的决策、激励、竞争和监督机制，保持正确办院方向，提高医院运行效率，形成维护公益性、调动积极性、保障可持续的运行机制，努力实现社会效益与运行效率的有机统一。  </w:t>
      </w:r>
    </w:p>
    <w:p>
      <w:pPr>
        <w:keepNext/>
        <w:keepLines/>
        <w:spacing w:before="260" w:after="260" w:line="590" w:lineRule="exact"/>
        <w:jc w:val="center"/>
        <w:outlineLvl w:val="1"/>
        <w:rPr>
          <w:rFonts w:ascii="楷体" w:hAnsi="楷体" w:eastAsia="楷体"/>
          <w:b/>
          <w:sz w:val="32"/>
          <w:szCs w:val="32"/>
        </w:rPr>
      </w:pPr>
      <w:bookmarkStart w:id="24" w:name="_Toc57733668"/>
      <w:r>
        <w:rPr>
          <w:rFonts w:ascii="楷体" w:hAnsi="楷体" w:eastAsia="楷体"/>
          <w:b/>
          <w:sz w:val="32"/>
          <w:szCs w:val="32"/>
        </w:rPr>
        <w:t>第二节</w:t>
      </w:r>
      <w:r>
        <w:rPr>
          <w:rFonts w:hint="eastAsia" w:ascii="楷体" w:hAnsi="楷体" w:eastAsia="楷体"/>
          <w:b/>
          <w:sz w:val="32"/>
          <w:szCs w:val="32"/>
        </w:rPr>
        <w:t xml:space="preserve">  </w:t>
      </w:r>
      <w:r>
        <w:rPr>
          <w:rFonts w:ascii="楷体" w:hAnsi="楷体" w:eastAsia="楷体"/>
          <w:b/>
          <w:sz w:val="32"/>
          <w:szCs w:val="32"/>
        </w:rPr>
        <w:t>决策机制</w:t>
      </w:r>
      <w:bookmarkEnd w:id="24"/>
    </w:p>
    <w:p>
      <w:pPr>
        <w:spacing w:line="590" w:lineRule="exact"/>
        <w:ind w:firstLine="643" w:firstLineChars="200"/>
        <w:rPr>
          <w:rFonts w:eastAsia="仿宋_GB2312"/>
          <w:sz w:val="32"/>
          <w:szCs w:val="32"/>
        </w:rPr>
      </w:pPr>
      <w:r>
        <w:rPr>
          <w:rFonts w:eastAsia="仿宋_GB2312"/>
          <w:b/>
          <w:sz w:val="32"/>
          <w:szCs w:val="32"/>
        </w:rPr>
        <w:t xml:space="preserve">第四十二条  </w:t>
      </w:r>
      <w:r>
        <w:rPr>
          <w:rFonts w:eastAsia="仿宋_GB2312"/>
          <w:sz w:val="32"/>
          <w:szCs w:val="32"/>
        </w:rPr>
        <w:t>党委会议的决策范围：</w:t>
      </w:r>
    </w:p>
    <w:p>
      <w:pPr>
        <w:spacing w:line="590" w:lineRule="exact"/>
        <w:ind w:firstLine="640"/>
        <w:rPr>
          <w:rFonts w:eastAsia="仿宋_GB2312"/>
          <w:sz w:val="32"/>
          <w:szCs w:val="32"/>
        </w:rPr>
      </w:pPr>
      <w:r>
        <w:rPr>
          <w:rFonts w:eastAsia="仿宋_GB2312"/>
          <w:sz w:val="32"/>
          <w:szCs w:val="32"/>
        </w:rPr>
        <w:t>（一）医院党的建设重要事项。</w:t>
      </w:r>
    </w:p>
    <w:p>
      <w:pPr>
        <w:spacing w:line="590" w:lineRule="exact"/>
        <w:ind w:firstLine="640"/>
        <w:rPr>
          <w:rFonts w:eastAsia="仿宋_GB2312"/>
          <w:sz w:val="32"/>
          <w:szCs w:val="32"/>
        </w:rPr>
      </w:pPr>
      <w:r>
        <w:rPr>
          <w:rFonts w:eastAsia="仿宋_GB2312"/>
          <w:sz w:val="32"/>
          <w:szCs w:val="32"/>
        </w:rPr>
        <w:t>1.学习贯彻习近平新时代中国特色社会主义思想，落实党的路线方针政策和上级党组织决策部署的重要措施；</w:t>
      </w:r>
    </w:p>
    <w:p>
      <w:pPr>
        <w:spacing w:line="590" w:lineRule="exact"/>
        <w:ind w:firstLine="640"/>
        <w:rPr>
          <w:rFonts w:eastAsia="仿宋_GB2312"/>
          <w:sz w:val="32"/>
          <w:szCs w:val="32"/>
        </w:rPr>
      </w:pPr>
      <w:r>
        <w:rPr>
          <w:rFonts w:eastAsia="仿宋_GB2312"/>
          <w:sz w:val="32"/>
          <w:szCs w:val="32"/>
        </w:rPr>
        <w:t>2.执行医院党员大会（党员代表大会）决议决定的重大举措；</w:t>
      </w:r>
    </w:p>
    <w:p>
      <w:pPr>
        <w:spacing w:line="590" w:lineRule="exact"/>
        <w:ind w:firstLine="640"/>
        <w:rPr>
          <w:rFonts w:eastAsia="仿宋_GB2312"/>
          <w:sz w:val="32"/>
          <w:szCs w:val="32"/>
        </w:rPr>
      </w:pPr>
      <w:r>
        <w:rPr>
          <w:rFonts w:eastAsia="仿宋_GB2312"/>
          <w:sz w:val="32"/>
          <w:szCs w:val="32"/>
        </w:rPr>
        <w:t>3.医院党建工作规划和年度工作计划、总结等重要事项；</w:t>
      </w:r>
    </w:p>
    <w:p>
      <w:pPr>
        <w:spacing w:line="590" w:lineRule="exact"/>
        <w:ind w:firstLine="640"/>
        <w:rPr>
          <w:rFonts w:eastAsia="仿宋_GB2312"/>
          <w:sz w:val="32"/>
          <w:szCs w:val="32"/>
        </w:rPr>
      </w:pPr>
      <w:r>
        <w:rPr>
          <w:rFonts w:eastAsia="仿宋_GB2312"/>
          <w:sz w:val="32"/>
          <w:szCs w:val="32"/>
        </w:rPr>
        <w:t>4.党支部和党员队伍建设的重要事项；</w:t>
      </w:r>
    </w:p>
    <w:p>
      <w:pPr>
        <w:spacing w:line="590" w:lineRule="exact"/>
        <w:ind w:firstLine="640"/>
        <w:rPr>
          <w:rFonts w:eastAsia="仿宋_GB2312"/>
          <w:sz w:val="32"/>
          <w:szCs w:val="32"/>
        </w:rPr>
      </w:pPr>
      <w:r>
        <w:rPr>
          <w:rFonts w:eastAsia="仿宋_GB2312"/>
          <w:sz w:val="32"/>
          <w:szCs w:val="32"/>
        </w:rPr>
        <w:t>5.思想政治、意识形态、统一战线等工作的重要事项；</w:t>
      </w:r>
    </w:p>
    <w:p>
      <w:pPr>
        <w:spacing w:line="590" w:lineRule="exact"/>
        <w:ind w:firstLine="640"/>
        <w:rPr>
          <w:rFonts w:eastAsia="仿宋_GB2312"/>
          <w:sz w:val="32"/>
          <w:szCs w:val="32"/>
        </w:rPr>
      </w:pPr>
      <w:r>
        <w:rPr>
          <w:rFonts w:eastAsia="仿宋_GB2312"/>
          <w:sz w:val="32"/>
          <w:szCs w:val="32"/>
        </w:rPr>
        <w:t>6.党的纪律检查工作、党风廉政建设和反腐败工作的重要事项；</w:t>
      </w:r>
    </w:p>
    <w:p>
      <w:pPr>
        <w:spacing w:line="590" w:lineRule="exact"/>
        <w:ind w:firstLine="640"/>
        <w:rPr>
          <w:rFonts w:eastAsia="仿宋_GB2312"/>
          <w:sz w:val="32"/>
          <w:szCs w:val="32"/>
        </w:rPr>
      </w:pPr>
      <w:r>
        <w:rPr>
          <w:rFonts w:eastAsia="仿宋_GB2312"/>
          <w:sz w:val="32"/>
          <w:szCs w:val="32"/>
        </w:rPr>
        <w:t>7.加强医院工会、共青团、妇委会等群团组织，专业委员会等学术组织和管理、咨询组织，以及职工代表大会等工作领导的重要事项。</w:t>
      </w:r>
    </w:p>
    <w:p>
      <w:pPr>
        <w:spacing w:line="590" w:lineRule="exact"/>
        <w:ind w:firstLine="640"/>
        <w:rPr>
          <w:rFonts w:eastAsia="仿宋_GB2312"/>
          <w:sz w:val="32"/>
          <w:szCs w:val="32"/>
        </w:rPr>
      </w:pPr>
      <w:r>
        <w:rPr>
          <w:rFonts w:eastAsia="仿宋_GB2312"/>
          <w:sz w:val="32"/>
          <w:szCs w:val="32"/>
        </w:rPr>
        <w:t>（二）事关医院改革发展稳定及医疗、教学、科研、管理工作的重要事项。</w:t>
      </w:r>
    </w:p>
    <w:p>
      <w:pPr>
        <w:spacing w:line="590" w:lineRule="exact"/>
        <w:ind w:firstLine="640"/>
        <w:rPr>
          <w:rFonts w:eastAsia="仿宋_GB2312"/>
          <w:sz w:val="32"/>
          <w:szCs w:val="32"/>
        </w:rPr>
      </w:pPr>
      <w:r>
        <w:rPr>
          <w:rFonts w:eastAsia="仿宋_GB2312"/>
          <w:sz w:val="32"/>
          <w:szCs w:val="32"/>
        </w:rPr>
        <w:t>1.医院章程、总体发展规划、综合改革发展方案和医院重要改革措施、重要工作计划、重要规章制度的制定修订；</w:t>
      </w:r>
    </w:p>
    <w:p>
      <w:pPr>
        <w:spacing w:line="590" w:lineRule="exact"/>
        <w:ind w:firstLine="640"/>
        <w:rPr>
          <w:rFonts w:eastAsia="仿宋_GB2312"/>
          <w:sz w:val="32"/>
          <w:szCs w:val="32"/>
        </w:rPr>
      </w:pPr>
      <w:r>
        <w:rPr>
          <w:rFonts w:eastAsia="仿宋_GB2312"/>
          <w:sz w:val="32"/>
          <w:szCs w:val="32"/>
        </w:rPr>
        <w:t>2.医院内部组织机构、人员岗位的设置和调整；</w:t>
      </w:r>
    </w:p>
    <w:p>
      <w:pPr>
        <w:spacing w:line="590" w:lineRule="exact"/>
        <w:ind w:firstLine="640"/>
        <w:rPr>
          <w:rFonts w:eastAsia="仿宋_GB2312"/>
          <w:sz w:val="32"/>
          <w:szCs w:val="32"/>
        </w:rPr>
      </w:pPr>
      <w:r>
        <w:rPr>
          <w:rFonts w:eastAsia="仿宋_GB2312"/>
          <w:sz w:val="32"/>
          <w:szCs w:val="32"/>
        </w:rPr>
        <w:t>3.医院年度财务预算方案、决算情况的审定，年度预算内单笔50万元以上以及未列入年度预算或超预算支出单笔支出20万元以上的大额度资金调整和使用，以及其他大额度资金运作事项；</w:t>
      </w:r>
    </w:p>
    <w:p>
      <w:pPr>
        <w:spacing w:line="590" w:lineRule="exact"/>
        <w:ind w:firstLine="640"/>
        <w:rPr>
          <w:rFonts w:eastAsia="仿宋_GB2312"/>
          <w:sz w:val="32"/>
          <w:szCs w:val="32"/>
        </w:rPr>
      </w:pPr>
      <w:r>
        <w:rPr>
          <w:rFonts w:eastAsia="仿宋_GB2312"/>
          <w:sz w:val="32"/>
          <w:szCs w:val="32"/>
        </w:rPr>
        <w:t>4.各级各类重点建设项目，大型医疗设备、大宗医院耗材、器械物资采购和购买服务，基本建设和大额度基建修缮等重大项目设立和安排方案；</w:t>
      </w:r>
    </w:p>
    <w:p>
      <w:pPr>
        <w:spacing w:line="590" w:lineRule="exact"/>
        <w:ind w:firstLine="640"/>
        <w:rPr>
          <w:rFonts w:eastAsia="仿宋_GB2312"/>
          <w:sz w:val="32"/>
          <w:szCs w:val="32"/>
        </w:rPr>
      </w:pPr>
      <w:r>
        <w:rPr>
          <w:rFonts w:eastAsia="仿宋_GB2312"/>
          <w:sz w:val="32"/>
          <w:szCs w:val="32"/>
        </w:rPr>
        <w:t>5.医院重要资产处置、重要资源配置、无形资产授权使用；</w:t>
      </w:r>
    </w:p>
    <w:p>
      <w:pPr>
        <w:spacing w:line="590" w:lineRule="exact"/>
        <w:ind w:firstLine="640"/>
        <w:rPr>
          <w:rFonts w:eastAsia="仿宋_GB2312"/>
          <w:sz w:val="32"/>
          <w:szCs w:val="32"/>
        </w:rPr>
      </w:pPr>
      <w:r>
        <w:rPr>
          <w:rFonts w:eastAsia="仿宋_GB2312"/>
          <w:sz w:val="32"/>
          <w:szCs w:val="32"/>
        </w:rPr>
        <w:t>6.医疗、教学、科研平台和团队建设，有关项目、经费管理和成果转化、奖励中的重要事项；</w:t>
      </w:r>
    </w:p>
    <w:p>
      <w:pPr>
        <w:spacing w:line="590" w:lineRule="exact"/>
        <w:ind w:firstLine="640"/>
        <w:rPr>
          <w:rFonts w:eastAsia="仿宋_GB2312"/>
          <w:sz w:val="32"/>
          <w:szCs w:val="32"/>
        </w:rPr>
      </w:pPr>
      <w:r>
        <w:rPr>
          <w:rFonts w:eastAsia="仿宋_GB2312"/>
          <w:sz w:val="32"/>
          <w:szCs w:val="32"/>
        </w:rPr>
        <w:t>7.医院国内国（境）外交流与合作重要项目；</w:t>
      </w:r>
    </w:p>
    <w:p>
      <w:pPr>
        <w:spacing w:line="590" w:lineRule="exact"/>
        <w:ind w:firstLine="640"/>
        <w:rPr>
          <w:rFonts w:eastAsia="仿宋_GB2312"/>
          <w:sz w:val="32"/>
          <w:szCs w:val="32"/>
        </w:rPr>
      </w:pPr>
      <w:r>
        <w:rPr>
          <w:rFonts w:eastAsia="仿宋_GB2312"/>
          <w:sz w:val="32"/>
          <w:szCs w:val="32"/>
        </w:rPr>
        <w:t>8.专业委员会等学术组织和管理、咨询组织的章程制定、修订，负责人推荐，以及学术评价、审议、评定工作中的重要事项；</w:t>
      </w:r>
    </w:p>
    <w:p>
      <w:pPr>
        <w:spacing w:line="590" w:lineRule="exact"/>
        <w:ind w:firstLine="640"/>
        <w:rPr>
          <w:rFonts w:eastAsia="仿宋_GB2312"/>
          <w:sz w:val="32"/>
          <w:szCs w:val="32"/>
        </w:rPr>
      </w:pPr>
      <w:r>
        <w:rPr>
          <w:rFonts w:eastAsia="仿宋_GB2312"/>
          <w:sz w:val="32"/>
          <w:szCs w:val="32"/>
        </w:rPr>
        <w:t>9.院级及院级以上评优评先和重要表彰奖励事项；</w:t>
      </w:r>
    </w:p>
    <w:p>
      <w:pPr>
        <w:spacing w:line="590" w:lineRule="exact"/>
        <w:ind w:firstLine="640"/>
        <w:rPr>
          <w:rFonts w:eastAsia="仿宋_GB2312"/>
          <w:sz w:val="32"/>
          <w:szCs w:val="32"/>
        </w:rPr>
      </w:pPr>
      <w:r>
        <w:rPr>
          <w:rFonts w:eastAsia="仿宋_GB2312"/>
          <w:sz w:val="32"/>
          <w:szCs w:val="32"/>
        </w:rPr>
        <w:t>10.医院安全稳定重要事项和重大突发事件的处理。</w:t>
      </w:r>
    </w:p>
    <w:p>
      <w:pPr>
        <w:spacing w:line="590" w:lineRule="exact"/>
        <w:ind w:firstLine="640"/>
        <w:rPr>
          <w:rFonts w:eastAsia="仿宋_GB2312"/>
          <w:sz w:val="32"/>
          <w:szCs w:val="32"/>
        </w:rPr>
      </w:pPr>
      <w:r>
        <w:rPr>
          <w:rFonts w:eastAsia="仿宋_GB2312"/>
          <w:sz w:val="32"/>
          <w:szCs w:val="32"/>
        </w:rPr>
        <w:t>（三）干部选拔任用和干部队伍建设的重要事项。</w:t>
      </w:r>
    </w:p>
    <w:p>
      <w:pPr>
        <w:spacing w:line="590" w:lineRule="exact"/>
        <w:ind w:firstLine="640"/>
        <w:rPr>
          <w:rFonts w:eastAsia="仿宋_GB2312"/>
          <w:sz w:val="32"/>
          <w:szCs w:val="32"/>
        </w:rPr>
      </w:pPr>
      <w:r>
        <w:rPr>
          <w:rFonts w:eastAsia="仿宋_GB2312"/>
          <w:sz w:val="32"/>
          <w:szCs w:val="32"/>
        </w:rPr>
        <w:t>1.干部队伍建设规划，干部教育、培训、选拔、考核和监督工作中的重要事项；</w:t>
      </w:r>
    </w:p>
    <w:p>
      <w:pPr>
        <w:spacing w:line="590" w:lineRule="exact"/>
        <w:ind w:firstLine="640"/>
        <w:rPr>
          <w:rFonts w:eastAsia="仿宋_GB2312"/>
          <w:sz w:val="32"/>
          <w:szCs w:val="32"/>
        </w:rPr>
      </w:pPr>
      <w:r>
        <w:rPr>
          <w:rFonts w:eastAsia="仿宋_GB2312"/>
          <w:sz w:val="32"/>
          <w:szCs w:val="32"/>
        </w:rPr>
        <w:t>2.医院内部组织机构负责人和医院管理的其他干部的选拔 任用；</w:t>
      </w:r>
    </w:p>
    <w:p>
      <w:pPr>
        <w:spacing w:line="590" w:lineRule="exact"/>
        <w:ind w:firstLine="640"/>
        <w:rPr>
          <w:rFonts w:eastAsia="仿宋_GB2312"/>
          <w:sz w:val="32"/>
          <w:szCs w:val="32"/>
        </w:rPr>
      </w:pPr>
      <w:r>
        <w:rPr>
          <w:rFonts w:eastAsia="仿宋_GB2312"/>
          <w:sz w:val="32"/>
          <w:szCs w:val="32"/>
        </w:rPr>
        <w:t>3.推荐优秀年轻干部和推选上级党的代表大会代表、人大代 表、政协委员等人选。</w:t>
      </w:r>
    </w:p>
    <w:p>
      <w:pPr>
        <w:spacing w:line="590" w:lineRule="exact"/>
        <w:ind w:firstLine="640"/>
        <w:rPr>
          <w:rFonts w:eastAsia="仿宋_GB2312"/>
          <w:sz w:val="32"/>
          <w:szCs w:val="32"/>
        </w:rPr>
      </w:pPr>
      <w:r>
        <w:rPr>
          <w:rFonts w:eastAsia="仿宋_GB2312"/>
          <w:sz w:val="32"/>
          <w:szCs w:val="32"/>
        </w:rPr>
        <w:t>（四）人才工作的重要事项。</w:t>
      </w:r>
    </w:p>
    <w:p>
      <w:pPr>
        <w:spacing w:line="590" w:lineRule="exact"/>
        <w:ind w:firstLine="640"/>
        <w:rPr>
          <w:rFonts w:eastAsia="仿宋_GB2312"/>
          <w:sz w:val="32"/>
          <w:szCs w:val="32"/>
        </w:rPr>
      </w:pPr>
      <w:r>
        <w:rPr>
          <w:rFonts w:eastAsia="仿宋_GB2312"/>
          <w:sz w:val="32"/>
          <w:szCs w:val="32"/>
        </w:rPr>
        <w:t>1.医院人才工作规划，人才培养、引进计划和人才激励保障等相关政策措施；</w:t>
      </w:r>
    </w:p>
    <w:p>
      <w:pPr>
        <w:spacing w:line="590" w:lineRule="exact"/>
        <w:ind w:firstLine="640"/>
        <w:rPr>
          <w:rFonts w:eastAsia="仿宋_GB2312"/>
          <w:sz w:val="32"/>
          <w:szCs w:val="32"/>
        </w:rPr>
      </w:pPr>
      <w:r>
        <w:rPr>
          <w:rFonts w:eastAsia="仿宋_GB2312"/>
          <w:sz w:val="32"/>
          <w:szCs w:val="32"/>
        </w:rPr>
        <w:t>2.人才政治引领、政治吸纳和政治把关的重要措施。</w:t>
      </w:r>
    </w:p>
    <w:p>
      <w:pPr>
        <w:spacing w:line="590" w:lineRule="exact"/>
        <w:ind w:firstLine="640"/>
        <w:rPr>
          <w:rFonts w:eastAsia="仿宋_GB2312"/>
          <w:sz w:val="32"/>
          <w:szCs w:val="32"/>
        </w:rPr>
      </w:pPr>
      <w:r>
        <w:rPr>
          <w:rFonts w:eastAsia="仿宋_GB2312"/>
          <w:sz w:val="32"/>
          <w:szCs w:val="32"/>
        </w:rPr>
        <w:t>（五）医德医风和医院文化建设的重要事项。</w:t>
      </w:r>
    </w:p>
    <w:p>
      <w:pPr>
        <w:spacing w:line="590" w:lineRule="exact"/>
        <w:ind w:firstLine="640"/>
        <w:rPr>
          <w:rFonts w:eastAsia="仿宋_GB2312"/>
          <w:sz w:val="32"/>
          <w:szCs w:val="32"/>
        </w:rPr>
      </w:pPr>
      <w:r>
        <w:rPr>
          <w:rFonts w:eastAsia="仿宋_GB2312"/>
          <w:sz w:val="32"/>
          <w:szCs w:val="32"/>
        </w:rPr>
        <w:t>（六）职工人事招录、职称评聘、职务职级晋升、年度考核、薪酬分配、福利待遇、奖惩和其他事关职工切身利益的重要事项。</w:t>
      </w:r>
    </w:p>
    <w:p>
      <w:pPr>
        <w:spacing w:line="590" w:lineRule="exact"/>
        <w:ind w:firstLine="640"/>
        <w:rPr>
          <w:rFonts w:eastAsia="仿宋_GB2312"/>
          <w:sz w:val="32"/>
          <w:szCs w:val="32"/>
        </w:rPr>
      </w:pPr>
      <w:r>
        <w:rPr>
          <w:rFonts w:eastAsia="仿宋_GB2312"/>
          <w:sz w:val="32"/>
          <w:szCs w:val="32"/>
        </w:rPr>
        <w:t>（七）需要党委会会议讨论决定的其他事项。</w:t>
      </w:r>
    </w:p>
    <w:p>
      <w:pPr>
        <w:spacing w:line="590" w:lineRule="exact"/>
        <w:ind w:firstLine="640"/>
        <w:rPr>
          <w:rFonts w:eastAsia="仿宋_GB2312"/>
          <w:sz w:val="32"/>
          <w:szCs w:val="32"/>
        </w:rPr>
      </w:pPr>
      <w:r>
        <w:rPr>
          <w:rFonts w:eastAsia="仿宋_GB2312"/>
          <w:b/>
          <w:sz w:val="32"/>
          <w:szCs w:val="32"/>
        </w:rPr>
        <w:t>第四十三条</w:t>
      </w:r>
      <w:r>
        <w:rPr>
          <w:rFonts w:eastAsia="仿宋_GB2312"/>
          <w:sz w:val="32"/>
          <w:szCs w:val="32"/>
        </w:rPr>
        <w:t xml:space="preserve">  院长办公会议的议事决策范围：</w:t>
      </w:r>
    </w:p>
    <w:p>
      <w:pPr>
        <w:spacing w:line="590" w:lineRule="exact"/>
        <w:ind w:firstLine="640"/>
        <w:rPr>
          <w:rFonts w:eastAsia="仿宋_GB2312"/>
          <w:sz w:val="32"/>
          <w:szCs w:val="32"/>
        </w:rPr>
      </w:pPr>
      <w:r>
        <w:rPr>
          <w:rFonts w:eastAsia="仿宋_GB2312"/>
          <w:sz w:val="32"/>
          <w:szCs w:val="32"/>
        </w:rPr>
        <w:t>（一）讨论研究贯彻落实党委会决议的有关措施。</w:t>
      </w:r>
    </w:p>
    <w:p>
      <w:pPr>
        <w:spacing w:line="590" w:lineRule="exact"/>
        <w:ind w:firstLine="640"/>
        <w:rPr>
          <w:rFonts w:eastAsia="仿宋_GB2312"/>
          <w:sz w:val="32"/>
          <w:szCs w:val="32"/>
        </w:rPr>
      </w:pPr>
      <w:r>
        <w:rPr>
          <w:rFonts w:eastAsia="仿宋_GB2312"/>
          <w:sz w:val="32"/>
          <w:szCs w:val="32"/>
        </w:rPr>
        <w:t>（二）讨论通过拟由党委会研究决定的重大事项。</w:t>
      </w:r>
    </w:p>
    <w:p>
      <w:pPr>
        <w:spacing w:line="590" w:lineRule="exact"/>
        <w:ind w:firstLine="640"/>
        <w:rPr>
          <w:rFonts w:eastAsia="仿宋_GB2312"/>
          <w:sz w:val="32"/>
          <w:szCs w:val="32"/>
        </w:rPr>
      </w:pPr>
      <w:r>
        <w:rPr>
          <w:rFonts w:eastAsia="仿宋_GB2312"/>
          <w:sz w:val="32"/>
          <w:szCs w:val="32"/>
        </w:rPr>
        <w:t>1.医院发展规划、综合改革发展方案，医疗、教学、科研、行政管理的重要改革措施、重要工作计划、重要规章制度等;</w:t>
      </w:r>
    </w:p>
    <w:p>
      <w:pPr>
        <w:spacing w:line="590" w:lineRule="exact"/>
        <w:ind w:firstLine="640"/>
        <w:rPr>
          <w:rFonts w:eastAsia="仿宋_GB2312"/>
          <w:sz w:val="32"/>
          <w:szCs w:val="32"/>
        </w:rPr>
      </w:pPr>
      <w:r>
        <w:rPr>
          <w:rFonts w:eastAsia="仿宋_GB2312"/>
          <w:sz w:val="32"/>
          <w:szCs w:val="32"/>
        </w:rPr>
        <w:t>2.医院医疗、教学、科研、行政管理机构、人员岗位的设置和调整方案;</w:t>
      </w:r>
    </w:p>
    <w:p>
      <w:pPr>
        <w:spacing w:line="590" w:lineRule="exact"/>
        <w:ind w:firstLine="640"/>
        <w:rPr>
          <w:rFonts w:eastAsia="仿宋_GB2312"/>
          <w:sz w:val="32"/>
          <w:szCs w:val="32"/>
        </w:rPr>
      </w:pPr>
      <w:r>
        <w:rPr>
          <w:rFonts w:eastAsia="仿宋_GB2312"/>
          <w:sz w:val="32"/>
          <w:szCs w:val="32"/>
        </w:rPr>
        <w:t>3.医疗、教学科研平台和团队建设，有关项目、经费管理和成果转化、奖励方案;</w:t>
      </w:r>
    </w:p>
    <w:p>
      <w:pPr>
        <w:spacing w:line="590" w:lineRule="exact"/>
        <w:ind w:firstLine="640"/>
        <w:rPr>
          <w:rFonts w:eastAsia="仿宋_GB2312"/>
          <w:sz w:val="32"/>
          <w:szCs w:val="32"/>
        </w:rPr>
      </w:pPr>
      <w:r>
        <w:rPr>
          <w:rFonts w:eastAsia="仿宋_GB2312"/>
          <w:sz w:val="32"/>
          <w:szCs w:val="32"/>
        </w:rPr>
        <w:t>4.医院人才工作规划，人才培养、引进计划和人才激励保障等相关政策措施;</w:t>
      </w:r>
    </w:p>
    <w:p>
      <w:pPr>
        <w:spacing w:line="590" w:lineRule="exact"/>
        <w:ind w:firstLine="640"/>
        <w:rPr>
          <w:rFonts w:eastAsia="仿宋_GB2312"/>
          <w:sz w:val="32"/>
          <w:szCs w:val="32"/>
        </w:rPr>
      </w:pPr>
      <w:r>
        <w:rPr>
          <w:rFonts w:eastAsia="仿宋_GB2312"/>
          <w:sz w:val="32"/>
          <w:szCs w:val="32"/>
        </w:rPr>
        <w:t xml:space="preserve">5.医院年度财务预算方案、决算情况的审定，年度预算内单笔50万元以上以及未列入年度预算或超预算支出单笔支出20万元以上的大额度资金调整和使用，以及其他大额度资金运作事项; </w:t>
      </w:r>
    </w:p>
    <w:p>
      <w:pPr>
        <w:spacing w:line="590" w:lineRule="exact"/>
        <w:ind w:firstLine="640"/>
        <w:rPr>
          <w:rFonts w:eastAsia="仿宋_GB2312"/>
          <w:sz w:val="32"/>
          <w:szCs w:val="32"/>
        </w:rPr>
      </w:pPr>
      <w:r>
        <w:rPr>
          <w:rFonts w:eastAsia="仿宋_GB2312"/>
          <w:sz w:val="32"/>
          <w:szCs w:val="32"/>
        </w:rPr>
        <w:t>6.各级各类重点建设项目，大型医疗设备、大宗医院耗材、器械物资采购和购买服务，基本建设和大额度基建修缮等重大项目设立和安排方案;</w:t>
      </w:r>
    </w:p>
    <w:p>
      <w:pPr>
        <w:spacing w:line="590" w:lineRule="exact"/>
        <w:ind w:firstLine="640"/>
        <w:rPr>
          <w:rFonts w:eastAsia="仿宋_GB2312"/>
          <w:sz w:val="32"/>
          <w:szCs w:val="32"/>
        </w:rPr>
      </w:pPr>
      <w:r>
        <w:rPr>
          <w:rFonts w:eastAsia="仿宋_GB2312"/>
          <w:sz w:val="32"/>
          <w:szCs w:val="32"/>
        </w:rPr>
        <w:t>7.医院重要资产处置、重要资源配置、无形资产授权使用方案;</w:t>
      </w:r>
    </w:p>
    <w:p>
      <w:pPr>
        <w:spacing w:line="590" w:lineRule="exact"/>
        <w:ind w:firstLine="640"/>
        <w:rPr>
          <w:rFonts w:eastAsia="仿宋_GB2312"/>
          <w:sz w:val="32"/>
          <w:szCs w:val="32"/>
        </w:rPr>
      </w:pPr>
      <w:r>
        <w:rPr>
          <w:rFonts w:eastAsia="仿宋_GB2312"/>
          <w:sz w:val="32"/>
          <w:szCs w:val="32"/>
        </w:rPr>
        <w:t>8.医院国内国(境)外交流与合作重要项目;</w:t>
      </w:r>
    </w:p>
    <w:p>
      <w:pPr>
        <w:spacing w:line="590" w:lineRule="exact"/>
        <w:ind w:firstLine="640"/>
        <w:rPr>
          <w:rFonts w:eastAsia="仿宋_GB2312"/>
          <w:sz w:val="32"/>
          <w:szCs w:val="32"/>
        </w:rPr>
      </w:pPr>
      <w:r>
        <w:rPr>
          <w:rFonts w:eastAsia="仿宋_GB2312"/>
          <w:sz w:val="32"/>
          <w:szCs w:val="32"/>
        </w:rPr>
        <w:t>9.专业委员会等医疗、教学、科研学术组织和管理、咨询组织设置和调整方案，以及学术评价、审议、评定工作中的重要事项;</w:t>
      </w:r>
    </w:p>
    <w:p>
      <w:pPr>
        <w:spacing w:line="590" w:lineRule="exact"/>
        <w:ind w:firstLine="640"/>
        <w:rPr>
          <w:rFonts w:eastAsia="仿宋_GB2312"/>
          <w:sz w:val="32"/>
          <w:szCs w:val="32"/>
        </w:rPr>
      </w:pPr>
      <w:r>
        <w:rPr>
          <w:rFonts w:eastAsia="仿宋_GB2312"/>
          <w:sz w:val="32"/>
          <w:szCs w:val="32"/>
        </w:rPr>
        <w:t>10.医疗、科研、教学、行政管理的院级及院级以上评优评先和重要表彰奖励事项;</w:t>
      </w:r>
    </w:p>
    <w:p>
      <w:pPr>
        <w:spacing w:line="590" w:lineRule="exact"/>
        <w:ind w:firstLine="640"/>
        <w:rPr>
          <w:rFonts w:eastAsia="仿宋_GB2312"/>
          <w:sz w:val="32"/>
          <w:szCs w:val="32"/>
        </w:rPr>
      </w:pPr>
      <w:r>
        <w:rPr>
          <w:rFonts w:eastAsia="仿宋_GB2312"/>
          <w:sz w:val="32"/>
          <w:szCs w:val="32"/>
        </w:rPr>
        <w:t>11.医德医风和医院文化建设的重要事项;</w:t>
      </w:r>
    </w:p>
    <w:p>
      <w:pPr>
        <w:spacing w:line="590" w:lineRule="exact"/>
        <w:ind w:firstLine="640"/>
        <w:rPr>
          <w:rFonts w:eastAsia="仿宋_GB2312"/>
          <w:sz w:val="32"/>
          <w:szCs w:val="32"/>
        </w:rPr>
      </w:pPr>
      <w:r>
        <w:rPr>
          <w:rFonts w:eastAsia="仿宋_GB2312"/>
          <w:sz w:val="32"/>
          <w:szCs w:val="32"/>
        </w:rPr>
        <w:t>12.职工人事招录、职称评聘、职务职级晋升、年度考核、薪酬分配、福利待遇、奖惩和其他事关职工切身利益的重要事项;</w:t>
      </w:r>
    </w:p>
    <w:p>
      <w:pPr>
        <w:spacing w:line="590" w:lineRule="exact"/>
        <w:ind w:firstLine="640"/>
        <w:rPr>
          <w:rFonts w:eastAsia="仿宋_GB2312"/>
          <w:sz w:val="32"/>
          <w:szCs w:val="32"/>
        </w:rPr>
      </w:pPr>
      <w:r>
        <w:rPr>
          <w:rFonts w:eastAsia="仿宋_GB2312"/>
          <w:sz w:val="32"/>
          <w:szCs w:val="32"/>
        </w:rPr>
        <w:t>13.院长认为需要提交党委会会议讨论决定的其他事项;</w:t>
      </w:r>
    </w:p>
    <w:p>
      <w:pPr>
        <w:spacing w:line="590" w:lineRule="exact"/>
        <w:ind w:firstLine="640"/>
        <w:rPr>
          <w:rFonts w:eastAsia="仿宋_GB2312"/>
          <w:sz w:val="32"/>
          <w:szCs w:val="32"/>
        </w:rPr>
      </w:pPr>
      <w:r>
        <w:rPr>
          <w:rFonts w:eastAsia="仿宋_GB2312"/>
          <w:sz w:val="32"/>
          <w:szCs w:val="32"/>
        </w:rPr>
        <w:t>14.医院党委认为需要先由院长办公会议审议的其他事项。</w:t>
      </w:r>
    </w:p>
    <w:p>
      <w:pPr>
        <w:spacing w:line="590" w:lineRule="exact"/>
        <w:ind w:firstLine="640"/>
        <w:rPr>
          <w:rFonts w:eastAsia="仿宋_GB2312"/>
          <w:sz w:val="32"/>
          <w:szCs w:val="32"/>
        </w:rPr>
      </w:pPr>
      <w:r>
        <w:rPr>
          <w:rFonts w:eastAsia="仿宋_GB2312"/>
          <w:sz w:val="32"/>
          <w:szCs w:val="32"/>
        </w:rPr>
        <w:t>（三）讨论研究决定医疗、教学、科研和行政管理等重要事项。</w:t>
      </w:r>
    </w:p>
    <w:p>
      <w:pPr>
        <w:spacing w:line="590" w:lineRule="exact"/>
        <w:ind w:firstLine="640"/>
        <w:rPr>
          <w:rFonts w:eastAsia="仿宋_GB2312"/>
          <w:sz w:val="32"/>
          <w:szCs w:val="32"/>
        </w:rPr>
      </w:pPr>
      <w:r>
        <w:rPr>
          <w:rFonts w:eastAsia="仿宋_GB2312"/>
          <w:sz w:val="32"/>
          <w:szCs w:val="32"/>
        </w:rPr>
        <w:t>1.贯彻执行党的路线方针政策和上级部门决策部署，加强医疗、教学、科研、行政管理的工作措施;</w:t>
      </w:r>
    </w:p>
    <w:p>
      <w:pPr>
        <w:spacing w:line="590" w:lineRule="exact"/>
        <w:ind w:firstLine="640"/>
        <w:rPr>
          <w:rFonts w:eastAsia="仿宋_GB2312"/>
          <w:sz w:val="32"/>
          <w:szCs w:val="32"/>
        </w:rPr>
      </w:pPr>
      <w:r>
        <w:rPr>
          <w:rFonts w:eastAsia="仿宋_GB2312"/>
          <w:sz w:val="32"/>
          <w:szCs w:val="32"/>
        </w:rPr>
        <w:t>2.执行医院党委会会议决议或决定事项的实施方案和重要措施;</w:t>
      </w:r>
    </w:p>
    <w:p>
      <w:pPr>
        <w:spacing w:line="590" w:lineRule="exact"/>
        <w:ind w:firstLine="640"/>
        <w:rPr>
          <w:rFonts w:eastAsia="仿宋_GB2312"/>
          <w:sz w:val="32"/>
          <w:szCs w:val="32"/>
        </w:rPr>
      </w:pPr>
      <w:r>
        <w:rPr>
          <w:rFonts w:eastAsia="仿宋_GB2312"/>
          <w:sz w:val="32"/>
          <w:szCs w:val="32"/>
        </w:rPr>
        <w:t>3.医院医疗、教学、科研、行政管理具体规章制度的制定和执行;</w:t>
      </w:r>
    </w:p>
    <w:p>
      <w:pPr>
        <w:spacing w:line="590" w:lineRule="exact"/>
        <w:ind w:firstLine="640"/>
        <w:rPr>
          <w:rFonts w:eastAsia="仿宋_GB2312"/>
          <w:sz w:val="32"/>
          <w:szCs w:val="32"/>
        </w:rPr>
      </w:pPr>
      <w:r>
        <w:rPr>
          <w:rFonts w:eastAsia="仿宋_GB2312"/>
          <w:sz w:val="32"/>
          <w:szCs w:val="32"/>
        </w:rPr>
        <w:t>4.医院人才培养、引进、使用日常工作的重要事项;</w:t>
      </w:r>
    </w:p>
    <w:p>
      <w:pPr>
        <w:spacing w:line="590" w:lineRule="exact"/>
        <w:ind w:firstLine="640"/>
        <w:rPr>
          <w:rFonts w:eastAsia="仿宋_GB2312"/>
          <w:sz w:val="32"/>
          <w:szCs w:val="32"/>
        </w:rPr>
      </w:pPr>
      <w:r>
        <w:rPr>
          <w:rFonts w:eastAsia="仿宋_GB2312"/>
          <w:sz w:val="32"/>
          <w:szCs w:val="32"/>
        </w:rPr>
        <w:t>5.医疗、教学、科研平台和团队建设，项目、经费管理和成果转化、奖励日常工作中的重要事项；</w:t>
      </w:r>
    </w:p>
    <w:p>
      <w:pPr>
        <w:spacing w:line="590" w:lineRule="exact"/>
        <w:ind w:firstLine="640"/>
        <w:rPr>
          <w:rFonts w:eastAsia="仿宋_GB2312"/>
          <w:sz w:val="32"/>
          <w:szCs w:val="32"/>
        </w:rPr>
      </w:pPr>
      <w:r>
        <w:rPr>
          <w:rFonts w:eastAsia="仿宋_GB2312"/>
          <w:sz w:val="32"/>
          <w:szCs w:val="32"/>
        </w:rPr>
        <w:t>6.医院医疗质量、医疗安全、药事质控、院感管理等重要事项;</w:t>
      </w:r>
    </w:p>
    <w:p>
      <w:pPr>
        <w:spacing w:line="590" w:lineRule="exact"/>
        <w:ind w:firstLine="640"/>
        <w:rPr>
          <w:rFonts w:eastAsia="仿宋_GB2312"/>
          <w:sz w:val="32"/>
          <w:szCs w:val="32"/>
        </w:rPr>
      </w:pPr>
      <w:r>
        <w:rPr>
          <w:rFonts w:eastAsia="仿宋_GB2312"/>
          <w:sz w:val="32"/>
          <w:szCs w:val="32"/>
        </w:rPr>
        <w:t>7.医院临床教学、继续教育和职工境内外派学习、进修等重要事项;</w:t>
      </w:r>
    </w:p>
    <w:p>
      <w:pPr>
        <w:spacing w:line="590" w:lineRule="exact"/>
        <w:ind w:firstLine="640"/>
        <w:rPr>
          <w:rFonts w:eastAsia="仿宋_GB2312"/>
          <w:sz w:val="32"/>
          <w:szCs w:val="32"/>
        </w:rPr>
      </w:pPr>
      <w:r>
        <w:rPr>
          <w:rFonts w:eastAsia="仿宋_GB2312"/>
          <w:sz w:val="32"/>
          <w:szCs w:val="32"/>
        </w:rPr>
        <w:t>8.医院年度财务预算方案的执行，大额度支出和年度追加预算的执行，年度预算内单笔50万元以下以及未列入年度预算或超预算支出单笔支出20万元以下的资金调整和使用和运作的具体安排，以及财务管理与监督审计的重要事项，;</w:t>
      </w:r>
    </w:p>
    <w:p>
      <w:pPr>
        <w:spacing w:line="590" w:lineRule="exact"/>
        <w:ind w:firstLine="640"/>
        <w:rPr>
          <w:rFonts w:eastAsia="仿宋_GB2312"/>
          <w:sz w:val="32"/>
          <w:szCs w:val="32"/>
        </w:rPr>
      </w:pPr>
      <w:r>
        <w:rPr>
          <w:rFonts w:eastAsia="仿宋_GB2312"/>
          <w:sz w:val="32"/>
          <w:szCs w:val="32"/>
        </w:rPr>
        <w:t>9.医院重要资产处置、重要资源配置、无形资产授权使用方案实施中的重要事项;</w:t>
      </w:r>
    </w:p>
    <w:p>
      <w:pPr>
        <w:spacing w:line="590" w:lineRule="exact"/>
        <w:ind w:firstLine="640"/>
        <w:rPr>
          <w:rFonts w:eastAsia="仿宋_GB2312"/>
          <w:sz w:val="32"/>
          <w:szCs w:val="32"/>
        </w:rPr>
      </w:pPr>
      <w:r>
        <w:rPr>
          <w:rFonts w:eastAsia="仿宋_GB2312"/>
          <w:sz w:val="32"/>
          <w:szCs w:val="32"/>
        </w:rPr>
        <w:t>10.医院重大建设、合作、采购项目实施中的重要事项，一般建设、修缮项目的设立和普通物资采购、购买服务的安排方案;</w:t>
      </w:r>
    </w:p>
    <w:p>
      <w:pPr>
        <w:spacing w:line="590" w:lineRule="exact"/>
        <w:ind w:firstLine="640"/>
        <w:rPr>
          <w:rFonts w:eastAsia="仿宋_GB2312"/>
          <w:sz w:val="32"/>
          <w:szCs w:val="32"/>
        </w:rPr>
      </w:pPr>
      <w:r>
        <w:rPr>
          <w:rFonts w:eastAsia="仿宋_GB2312"/>
          <w:sz w:val="32"/>
          <w:szCs w:val="32"/>
        </w:rPr>
        <w:t>11.医院日常行政事务、后勤运行保障、安全生产、信息化建设、社会服务等重要事项;</w:t>
      </w:r>
    </w:p>
    <w:p>
      <w:pPr>
        <w:spacing w:line="590" w:lineRule="exact"/>
        <w:ind w:firstLine="640"/>
        <w:rPr>
          <w:rFonts w:eastAsia="仿宋_GB2312"/>
          <w:sz w:val="32"/>
          <w:szCs w:val="32"/>
        </w:rPr>
      </w:pPr>
      <w:r>
        <w:rPr>
          <w:rFonts w:eastAsia="仿宋_GB2312"/>
          <w:sz w:val="32"/>
          <w:szCs w:val="32"/>
        </w:rPr>
        <w:t>12.医院国内国(境)外交流与合作项目实施中的重要事项;</w:t>
      </w:r>
    </w:p>
    <w:p>
      <w:pPr>
        <w:spacing w:line="590" w:lineRule="exact"/>
        <w:ind w:firstLine="640"/>
        <w:rPr>
          <w:rFonts w:eastAsia="仿宋_GB2312"/>
          <w:sz w:val="32"/>
          <w:szCs w:val="32"/>
        </w:rPr>
      </w:pPr>
      <w:r>
        <w:rPr>
          <w:rFonts w:eastAsia="仿宋_GB2312"/>
          <w:sz w:val="32"/>
          <w:szCs w:val="32"/>
        </w:rPr>
        <w:t>13.医院职工代表大会等有关行政工作的提案、意见办理；</w:t>
      </w:r>
      <w:r>
        <w:rPr>
          <w:rFonts w:eastAsia="仿宋_GB2312"/>
          <w:sz w:val="32"/>
          <w:szCs w:val="32"/>
        </w:rPr>
        <w:br w:type="textWrapping"/>
      </w:r>
      <w:r>
        <w:rPr>
          <w:rFonts w:eastAsia="仿宋_GB2312"/>
          <w:sz w:val="32"/>
          <w:szCs w:val="32"/>
        </w:rPr>
        <w:t xml:space="preserve">    14.其他事关医院事业发展、职工切身利益的重要行政事项;</w:t>
      </w:r>
    </w:p>
    <w:p>
      <w:pPr>
        <w:spacing w:line="590" w:lineRule="exact"/>
        <w:ind w:firstLine="640"/>
        <w:rPr>
          <w:rFonts w:eastAsia="仿宋_GB2312"/>
          <w:sz w:val="32"/>
          <w:szCs w:val="32"/>
        </w:rPr>
      </w:pPr>
      <w:r>
        <w:rPr>
          <w:rFonts w:eastAsia="仿宋_GB2312"/>
          <w:sz w:val="32"/>
          <w:szCs w:val="32"/>
        </w:rPr>
        <w:t>15.按规定需要由院长办公会议审议的其他事项。</w:t>
      </w:r>
    </w:p>
    <w:p>
      <w:pPr>
        <w:spacing w:line="590" w:lineRule="exact"/>
        <w:ind w:firstLine="640"/>
        <w:rPr>
          <w:rFonts w:eastAsia="仿宋_GB2312"/>
          <w:sz w:val="32"/>
          <w:szCs w:val="32"/>
        </w:rPr>
      </w:pPr>
      <w:r>
        <w:rPr>
          <w:rFonts w:eastAsia="仿宋_GB2312"/>
          <w:b/>
          <w:sz w:val="32"/>
          <w:szCs w:val="32"/>
        </w:rPr>
        <w:t>第四十四条</w:t>
      </w:r>
      <w:r>
        <w:rPr>
          <w:rFonts w:eastAsia="仿宋_GB2312"/>
          <w:sz w:val="32"/>
          <w:szCs w:val="32"/>
        </w:rPr>
        <w:t xml:space="preserve">  会议集体决策程序：</w:t>
      </w:r>
    </w:p>
    <w:p>
      <w:pPr>
        <w:spacing w:line="590" w:lineRule="exact"/>
        <w:ind w:firstLine="640" w:firstLineChars="200"/>
        <w:rPr>
          <w:rFonts w:eastAsia="仿宋_GB2312"/>
          <w:sz w:val="32"/>
          <w:szCs w:val="32"/>
        </w:rPr>
      </w:pPr>
      <w:r>
        <w:rPr>
          <w:rFonts w:eastAsia="仿宋_GB2312"/>
          <w:sz w:val="32"/>
          <w:szCs w:val="32"/>
        </w:rPr>
        <w:t>（一）党委会及院长办公会一般每周召开一次，遇有重要情况经党委书记/院长同意可以随时召开。会议由党委书记/院长召集并主持。党委书记/院长不能参加会议的，可以委托党委副书记/副院长召集并主持。</w:t>
      </w:r>
    </w:p>
    <w:p>
      <w:pPr>
        <w:spacing w:line="590" w:lineRule="exact"/>
        <w:ind w:firstLine="640" w:firstLineChars="200"/>
        <w:rPr>
          <w:rFonts w:eastAsia="仿宋_GB2312"/>
          <w:sz w:val="32"/>
          <w:szCs w:val="32"/>
        </w:rPr>
      </w:pPr>
      <w:r>
        <w:rPr>
          <w:rFonts w:eastAsia="仿宋_GB2312"/>
          <w:sz w:val="32"/>
          <w:szCs w:val="32"/>
        </w:rPr>
        <w:t>（二）党委会会议的出席成员为党委委员，院长办公会议出席成员为医院行政领导班子成员和纪委书记，会议必须有半数以上成员到会方可召开。讨论和决定重要事项时，必须有三分之二以上成员到会。会议成员因故不能参加会议的，应当在会前向主持人请假。不是党委委员的行政领导班子成员可以列席党委会会议，党委委员可以列席院长办公会议，其他有关人员可以列席会议相关议题，涉及职工切身利益的重大议题可以邀请职工代表列席。列席人员有发言权，没有表决权。</w:t>
      </w:r>
    </w:p>
    <w:p>
      <w:pPr>
        <w:spacing w:line="590" w:lineRule="exact"/>
        <w:ind w:firstLine="640" w:firstLineChars="200"/>
        <w:rPr>
          <w:rFonts w:eastAsia="仿宋_GB2312"/>
          <w:sz w:val="32"/>
          <w:szCs w:val="32"/>
        </w:rPr>
      </w:pPr>
      <w:r>
        <w:rPr>
          <w:rFonts w:eastAsia="仿宋_GB2312"/>
          <w:sz w:val="32"/>
          <w:szCs w:val="32"/>
        </w:rPr>
        <w:t>（三）党委会会议议题由党委书记提出，也可由党委委员或医院领导班子其他成员提出建议、经党委书记综合考虑后确定。院长办公会议题一般由分管院领导提出，院长综合考虑后确定。对重要议题，党委书记和院长应当在会前充分交流意见，意见不一致的暂缓上会。集体决定重大事项前，党委书记、院长和有关领导班子成员要个别酝酿、充分沟通。</w:t>
      </w:r>
    </w:p>
    <w:p>
      <w:pPr>
        <w:spacing w:line="590" w:lineRule="exact"/>
        <w:ind w:firstLine="640"/>
        <w:rPr>
          <w:rFonts w:eastAsia="仿宋_GB2312"/>
          <w:sz w:val="32"/>
          <w:szCs w:val="32"/>
        </w:rPr>
      </w:pPr>
      <w:r>
        <w:rPr>
          <w:rFonts w:eastAsia="仿宋_GB2312"/>
          <w:sz w:val="32"/>
          <w:szCs w:val="32"/>
        </w:rPr>
        <w:t>（四）要坚持科学决策、民主决策、依法决策。对拟研究讨论的重要事项，议题相关科室应当深入开展调查研究, 充分听取各方面意见，视情况进行合法合规性审查和风险评估。对专业性技术性较强的重要事项，应当经过专家评估及技术、政策、法律咨询，涉及医疗、教学、科研业务的重要事项，应当充分听取专业委员会等学术组织和管理、咨询组织的意见；对涉及职工切身利益的重要事项，应当通过党支部、职工代表大会或其他方式，广泛听取职工意见建议。</w:t>
      </w:r>
    </w:p>
    <w:p>
      <w:pPr>
        <w:spacing w:line="590" w:lineRule="exact"/>
        <w:ind w:firstLine="640"/>
        <w:rPr>
          <w:rFonts w:eastAsia="仿宋_GB2312"/>
          <w:sz w:val="32"/>
          <w:szCs w:val="32"/>
        </w:rPr>
      </w:pPr>
      <w:r>
        <w:rPr>
          <w:rFonts w:eastAsia="仿宋_GB2312"/>
          <w:sz w:val="32"/>
          <w:szCs w:val="32"/>
        </w:rPr>
        <w:t>（五）实行民主集中制，出席人员应当充分讨论，对决策建议明确表示同意、不同意或缓议的意见，主要领导最后表态，按照少数服从多数的原则形成决议或决定。如对重要议题发生较大意见分歧，一般应当暂缓作出决定。</w:t>
      </w:r>
    </w:p>
    <w:p>
      <w:pPr>
        <w:spacing w:line="590" w:lineRule="exact"/>
        <w:ind w:firstLine="640"/>
        <w:rPr>
          <w:rFonts w:eastAsia="仿宋_GB2312"/>
          <w:sz w:val="32"/>
          <w:szCs w:val="32"/>
        </w:rPr>
      </w:pPr>
      <w:r>
        <w:rPr>
          <w:rFonts w:eastAsia="仿宋_GB2312"/>
          <w:sz w:val="32"/>
          <w:szCs w:val="32"/>
        </w:rPr>
        <w:t>（六）紧急情况下不能及时及时召开会议决策的事项，院党委及领导班子成员可以临机处置，事后应当及时向党委会或院长办公会报告并按程序予以确认。</w:t>
      </w:r>
    </w:p>
    <w:p>
      <w:pPr>
        <w:spacing w:line="590" w:lineRule="exact"/>
        <w:ind w:firstLine="640"/>
        <w:rPr>
          <w:rFonts w:eastAsia="仿宋_GB2312"/>
          <w:sz w:val="32"/>
          <w:szCs w:val="32"/>
        </w:rPr>
      </w:pPr>
      <w:r>
        <w:rPr>
          <w:rFonts w:eastAsia="仿宋_GB2312"/>
          <w:sz w:val="32"/>
          <w:szCs w:val="32"/>
        </w:rPr>
        <w:t>（七）会议议题涉及与会人员本人或其亲属的，以及与本人有直接利益关系或其他需要回避的情形的，本人必须回避。</w:t>
      </w:r>
    </w:p>
    <w:p>
      <w:pPr>
        <w:spacing w:line="590" w:lineRule="exact"/>
        <w:ind w:firstLine="640"/>
        <w:rPr>
          <w:rFonts w:eastAsia="仿宋_GB2312"/>
          <w:sz w:val="32"/>
          <w:szCs w:val="32"/>
        </w:rPr>
      </w:pPr>
      <w:r>
        <w:rPr>
          <w:rFonts w:eastAsia="仿宋_GB2312"/>
          <w:sz w:val="32"/>
          <w:szCs w:val="32"/>
        </w:rPr>
        <w:t>（八）会议作出的决议或决定，适合公开的应当依据有关规定及时公开，对需保密的会议内容和尚未正式公布的会议决定，与会人员应当遵守保密规定。</w:t>
      </w:r>
    </w:p>
    <w:p>
      <w:pPr>
        <w:spacing w:line="590" w:lineRule="exact"/>
        <w:ind w:firstLine="640"/>
        <w:rPr>
          <w:rFonts w:eastAsia="仿宋_GB2312"/>
          <w:sz w:val="32"/>
          <w:szCs w:val="32"/>
        </w:rPr>
      </w:pPr>
      <w:r>
        <w:rPr>
          <w:rFonts w:eastAsia="仿宋_GB2312"/>
          <w:b/>
          <w:sz w:val="32"/>
          <w:szCs w:val="32"/>
        </w:rPr>
        <w:t xml:space="preserve">第四十五条 </w:t>
      </w:r>
      <w:r>
        <w:rPr>
          <w:rFonts w:eastAsia="仿宋_GB2312"/>
          <w:sz w:val="32"/>
          <w:szCs w:val="32"/>
        </w:rPr>
        <w:t xml:space="preserve"> 健全决策前论证与听取意见机制。医院成立发展规划、药事管理、装备管理、器械管理、医疗技术、医疗质量与安全、人力资源、医学伦理等与各项行政、业务决策和管理相适应的专家委员会，重要行政、业务和专业性、技术性较强的事项，决策前需经专家委员会咨询或论证。与职工利益密切相关的事项，决策前应当通过职工代表大会等形式听取意见和建议。</w:t>
      </w:r>
    </w:p>
    <w:p>
      <w:pPr>
        <w:spacing w:line="590" w:lineRule="exact"/>
        <w:ind w:firstLine="640"/>
        <w:rPr>
          <w:rFonts w:eastAsia="仿宋_GB2312"/>
          <w:sz w:val="32"/>
          <w:szCs w:val="32"/>
        </w:rPr>
      </w:pPr>
      <w:r>
        <w:rPr>
          <w:rFonts w:eastAsia="仿宋_GB2312"/>
          <w:sz w:val="32"/>
          <w:szCs w:val="32"/>
        </w:rPr>
        <w:t>医院学术、医疗、信息、教育、科研、药事、伦理等专业委员会主任和成员由院长提出人选，报医院党委会议审定，院长任命。各专业委员会依照章程运作。</w:t>
      </w:r>
    </w:p>
    <w:p>
      <w:pPr>
        <w:spacing w:line="590" w:lineRule="exact"/>
        <w:ind w:firstLine="640"/>
        <w:rPr>
          <w:rFonts w:eastAsia="仿宋_GB2312"/>
          <w:sz w:val="32"/>
          <w:szCs w:val="32"/>
        </w:rPr>
      </w:pPr>
      <w:r>
        <w:rPr>
          <w:rFonts w:eastAsia="仿宋_GB2312"/>
          <w:b/>
          <w:sz w:val="32"/>
          <w:szCs w:val="32"/>
        </w:rPr>
        <w:t xml:space="preserve">第四十六条 </w:t>
      </w:r>
      <w:r>
        <w:rPr>
          <w:rFonts w:eastAsia="仿宋_GB2312"/>
          <w:sz w:val="32"/>
          <w:szCs w:val="32"/>
        </w:rPr>
        <w:t xml:space="preserve"> 坚持以会议形式集体决策重要事项。党委会、院长办公会须有半数以上成员到会方能召开，讨论决策重要事项时须有三分之二以上成员到会方能召开，会议记录完整存档。</w:t>
      </w:r>
    </w:p>
    <w:p>
      <w:pPr>
        <w:spacing w:line="590" w:lineRule="exact"/>
        <w:ind w:firstLine="640"/>
        <w:rPr>
          <w:rFonts w:eastAsia="仿宋_GB2312"/>
          <w:sz w:val="32"/>
          <w:szCs w:val="32"/>
        </w:rPr>
      </w:pPr>
      <w:r>
        <w:rPr>
          <w:rFonts w:eastAsia="仿宋_GB2312"/>
          <w:b/>
          <w:sz w:val="32"/>
          <w:szCs w:val="32"/>
        </w:rPr>
        <w:t>第四十七条</w:t>
      </w:r>
      <w:r>
        <w:rPr>
          <w:rFonts w:eastAsia="仿宋_GB2312"/>
          <w:sz w:val="32"/>
          <w:szCs w:val="32"/>
        </w:rPr>
        <w:t xml:space="preserve">  各科室（部门）成立管理团队，负责制定科室（部门）的民主决策制度、管理团队会议制度以及科室（部门）会议制度，实行科（部门）务公开，推行民主管理。</w:t>
      </w:r>
    </w:p>
    <w:p>
      <w:pPr>
        <w:keepNext/>
        <w:keepLines/>
        <w:spacing w:before="260" w:after="260" w:line="590" w:lineRule="exact"/>
        <w:jc w:val="center"/>
        <w:outlineLvl w:val="1"/>
        <w:rPr>
          <w:rFonts w:ascii="楷体" w:hAnsi="楷体" w:eastAsia="楷体"/>
          <w:b/>
          <w:sz w:val="32"/>
          <w:szCs w:val="32"/>
        </w:rPr>
      </w:pPr>
      <w:bookmarkStart w:id="25" w:name="_Toc57733669"/>
      <w:r>
        <w:rPr>
          <w:rFonts w:ascii="楷体" w:hAnsi="楷体" w:eastAsia="楷体"/>
          <w:b/>
          <w:sz w:val="32"/>
          <w:szCs w:val="32"/>
        </w:rPr>
        <w:t>第三节 激励机制</w:t>
      </w:r>
      <w:bookmarkEnd w:id="25"/>
    </w:p>
    <w:p>
      <w:pPr>
        <w:adjustRightInd w:val="0"/>
        <w:snapToGrid w:val="0"/>
        <w:spacing w:line="590" w:lineRule="exact"/>
        <w:ind w:firstLine="643" w:firstLineChars="200"/>
        <w:rPr>
          <w:rFonts w:eastAsia="仿宋_GB2312"/>
          <w:bCs/>
          <w:sz w:val="32"/>
          <w:szCs w:val="32"/>
        </w:rPr>
      </w:pPr>
      <w:r>
        <w:rPr>
          <w:rFonts w:eastAsia="仿宋_GB2312"/>
          <w:b/>
          <w:sz w:val="32"/>
          <w:szCs w:val="32"/>
        </w:rPr>
        <w:t>第四十八条</w:t>
      </w:r>
      <w:r>
        <w:rPr>
          <w:rFonts w:eastAsia="仿宋_GB2312"/>
          <w:bCs/>
          <w:sz w:val="32"/>
          <w:szCs w:val="32"/>
        </w:rPr>
        <w:t xml:space="preserve">  医院实行目标责任制，各层级、各部门管理人员结合实际工作制定统一协调、切实可行、有据可考的发展目标和工作规划。</w:t>
      </w:r>
    </w:p>
    <w:p>
      <w:pPr>
        <w:adjustRightInd w:val="0"/>
        <w:snapToGrid w:val="0"/>
        <w:spacing w:line="590" w:lineRule="exact"/>
        <w:ind w:firstLine="640" w:firstLineChars="200"/>
        <w:rPr>
          <w:rFonts w:eastAsia="仿宋_GB2312"/>
          <w:bCs/>
          <w:sz w:val="32"/>
          <w:szCs w:val="32"/>
        </w:rPr>
      </w:pPr>
      <w:r>
        <w:rPr>
          <w:rFonts w:eastAsia="仿宋_GB2312"/>
          <w:bCs/>
          <w:sz w:val="32"/>
          <w:szCs w:val="32"/>
        </w:rPr>
        <w:t>医院发展规划由院领导班子会议集体讨论、医院党委会议研究并交职工代表大会讨论审议后报举办主体审批；科室（部门）工作计划由本科室（部门）管理团队讨论制定，经主管院领导审核，报院领导班子会批准通过并备案。</w:t>
      </w:r>
    </w:p>
    <w:p>
      <w:pPr>
        <w:adjustRightInd w:val="0"/>
        <w:snapToGrid w:val="0"/>
        <w:spacing w:line="590" w:lineRule="exact"/>
        <w:ind w:firstLine="640" w:firstLineChars="200"/>
        <w:rPr>
          <w:rFonts w:eastAsia="仿宋_GB2312"/>
          <w:bCs/>
          <w:sz w:val="32"/>
          <w:szCs w:val="32"/>
        </w:rPr>
      </w:pPr>
      <w:r>
        <w:rPr>
          <w:rFonts w:eastAsia="仿宋_GB2312"/>
          <w:bCs/>
          <w:sz w:val="32"/>
          <w:szCs w:val="32"/>
        </w:rPr>
        <w:t>建立发展规划和工作计划落实保障机制，坚持责任到人、任务到岗，明确时间和质量要求。</w:t>
      </w:r>
    </w:p>
    <w:p>
      <w:pPr>
        <w:adjustRightInd w:val="0"/>
        <w:snapToGrid w:val="0"/>
        <w:spacing w:line="590" w:lineRule="exact"/>
        <w:ind w:firstLine="643" w:firstLineChars="200"/>
        <w:rPr>
          <w:rFonts w:eastAsia="仿宋_GB2312"/>
          <w:bCs/>
          <w:sz w:val="32"/>
          <w:szCs w:val="32"/>
        </w:rPr>
      </w:pPr>
      <w:r>
        <w:rPr>
          <w:rFonts w:eastAsia="仿宋_GB2312"/>
          <w:b/>
          <w:sz w:val="32"/>
          <w:szCs w:val="32"/>
        </w:rPr>
        <w:t>第四十九条</w:t>
      </w:r>
      <w:r>
        <w:rPr>
          <w:rFonts w:eastAsia="仿宋_GB2312"/>
          <w:bCs/>
          <w:sz w:val="32"/>
          <w:szCs w:val="32"/>
        </w:rPr>
        <w:t xml:space="preserve">  坚持精神奖励与物质奖励相结合，奖励与惩罚相结合，建立激励约束机制。对爱岗敬业、表现突出、做出重大贡献或在突发事件中表现突出的集体和人员给予奖励；对违法违纪、失职渎职的人员予以相应处分。</w:t>
      </w:r>
    </w:p>
    <w:p>
      <w:pPr>
        <w:adjustRightInd w:val="0"/>
        <w:snapToGrid w:val="0"/>
        <w:spacing w:line="590" w:lineRule="exact"/>
        <w:ind w:firstLine="643" w:firstLineChars="200"/>
        <w:rPr>
          <w:rFonts w:eastAsia="仿宋_GB2312"/>
          <w:bCs/>
          <w:sz w:val="32"/>
          <w:szCs w:val="32"/>
        </w:rPr>
      </w:pPr>
      <w:r>
        <w:rPr>
          <w:rFonts w:eastAsia="仿宋_GB2312"/>
          <w:b/>
          <w:sz w:val="32"/>
          <w:szCs w:val="32"/>
        </w:rPr>
        <w:t xml:space="preserve">第五十条 </w:t>
      </w:r>
      <w:r>
        <w:rPr>
          <w:rFonts w:eastAsia="仿宋_GB2312"/>
          <w:bCs/>
          <w:sz w:val="32"/>
          <w:szCs w:val="32"/>
        </w:rPr>
        <w:t xml:space="preserve"> 聘用晋升：医院实行岗位管理制度，逐步实行评聘分开，签订聘用合同，定期考核，能上能下；基于人员结构比例和学科发展，公平、公正、公开考评，专家评审委员会严格把关，纪检监察部门全程监督，并经全院公示通过后晋升。</w:t>
      </w:r>
    </w:p>
    <w:p>
      <w:pPr>
        <w:adjustRightInd w:val="0"/>
        <w:snapToGrid w:val="0"/>
        <w:spacing w:line="590" w:lineRule="exact"/>
        <w:ind w:firstLine="643" w:firstLineChars="200"/>
        <w:rPr>
          <w:rFonts w:eastAsia="仿宋_GB2312"/>
          <w:bCs/>
          <w:sz w:val="32"/>
          <w:szCs w:val="32"/>
        </w:rPr>
      </w:pPr>
      <w:r>
        <w:rPr>
          <w:rFonts w:eastAsia="仿宋_GB2312"/>
          <w:b/>
          <w:sz w:val="32"/>
          <w:szCs w:val="32"/>
        </w:rPr>
        <w:t>第五十一条</w:t>
      </w:r>
      <w:r>
        <w:rPr>
          <w:rFonts w:eastAsia="仿宋_GB2312"/>
          <w:bCs/>
          <w:sz w:val="32"/>
          <w:szCs w:val="32"/>
        </w:rPr>
        <w:t xml:space="preserve">  绩效考核：建立院科（部门）两级考核制度，考核结果作为岗位聘用、选拔晋升、评先奖优、薪酬分配、问责追责的重要依据。</w:t>
      </w:r>
    </w:p>
    <w:p>
      <w:pPr>
        <w:adjustRightInd w:val="0"/>
        <w:snapToGrid w:val="0"/>
        <w:spacing w:line="590" w:lineRule="exact"/>
        <w:ind w:firstLine="640" w:firstLineChars="200"/>
        <w:rPr>
          <w:rFonts w:eastAsia="仿宋_GB2312"/>
          <w:bCs/>
          <w:sz w:val="32"/>
          <w:szCs w:val="32"/>
        </w:rPr>
      </w:pPr>
      <w:r>
        <w:rPr>
          <w:rFonts w:eastAsia="仿宋_GB2312"/>
          <w:bCs/>
          <w:sz w:val="32"/>
          <w:szCs w:val="32"/>
        </w:rPr>
        <w:t>对科室（部门）考核主要围绕医疗质量、运营效率、持续发展和满意度评价等方面建立科学合理、有针对性、可操作的考核方案并定期修订，不设定创收等经济指标。</w:t>
      </w:r>
    </w:p>
    <w:p>
      <w:pPr>
        <w:adjustRightInd w:val="0"/>
        <w:snapToGrid w:val="0"/>
        <w:spacing w:line="590" w:lineRule="exact"/>
        <w:ind w:firstLine="640" w:firstLineChars="200"/>
        <w:rPr>
          <w:rFonts w:eastAsia="仿宋_GB2312"/>
          <w:bCs/>
          <w:sz w:val="32"/>
          <w:szCs w:val="32"/>
        </w:rPr>
      </w:pPr>
      <w:r>
        <w:rPr>
          <w:rFonts w:eastAsia="仿宋_GB2312"/>
          <w:bCs/>
          <w:sz w:val="32"/>
          <w:szCs w:val="32"/>
        </w:rPr>
        <w:t>对个人考核建立以聘用合同和岗位职责为依据、以工作绩效为重点、以服务对象满意度为基础的考核办法。</w:t>
      </w:r>
    </w:p>
    <w:p>
      <w:pPr>
        <w:adjustRightInd w:val="0"/>
        <w:snapToGrid w:val="0"/>
        <w:spacing w:line="590" w:lineRule="exact"/>
        <w:ind w:firstLine="643" w:firstLineChars="200"/>
        <w:rPr>
          <w:rFonts w:eastAsia="仿宋_GB2312"/>
          <w:bCs/>
          <w:sz w:val="32"/>
          <w:szCs w:val="32"/>
        </w:rPr>
      </w:pPr>
      <w:r>
        <w:rPr>
          <w:rFonts w:eastAsia="仿宋_GB2312"/>
          <w:b/>
          <w:sz w:val="32"/>
          <w:szCs w:val="32"/>
        </w:rPr>
        <w:t>第五十二条</w:t>
      </w:r>
      <w:r>
        <w:rPr>
          <w:rFonts w:eastAsia="仿宋_GB2312"/>
          <w:bCs/>
          <w:sz w:val="32"/>
          <w:szCs w:val="32"/>
        </w:rPr>
        <w:t xml:space="preserve">  建立与岗位职责、工作业绩、实际贡献紧密联系的分配机制，向关键和紧缺岗位、高风险和高强度岗位、高层次人才、业务骨干和做出突出成绩的医务人员倾斜。医务人员个人薪酬不与药品、卫生材料、检查、化验等业务收入挂钩。</w:t>
      </w:r>
    </w:p>
    <w:p>
      <w:pPr>
        <w:adjustRightInd w:val="0"/>
        <w:snapToGrid w:val="0"/>
        <w:spacing w:line="590" w:lineRule="exact"/>
        <w:ind w:firstLine="643" w:firstLineChars="200"/>
        <w:rPr>
          <w:rFonts w:eastAsia="仿宋_GB2312"/>
          <w:bCs/>
          <w:sz w:val="32"/>
          <w:szCs w:val="32"/>
        </w:rPr>
      </w:pPr>
      <w:r>
        <w:rPr>
          <w:rFonts w:eastAsia="仿宋_GB2312"/>
          <w:b/>
          <w:sz w:val="32"/>
          <w:szCs w:val="32"/>
        </w:rPr>
        <w:t xml:space="preserve">第五十三条 </w:t>
      </w:r>
      <w:r>
        <w:rPr>
          <w:rFonts w:eastAsia="仿宋_GB2312"/>
          <w:bCs/>
          <w:sz w:val="32"/>
          <w:szCs w:val="32"/>
        </w:rPr>
        <w:t xml:space="preserve"> 职业发展：医院建立健全以岗位职责任务为基础的培训制度，为员工成长成才提供良好的条件。落实住院医师规范化培训、专科医师规范化培训和继续医学教育等制度，提高各类人员履行岗位职责的能力水平。</w:t>
      </w:r>
    </w:p>
    <w:p>
      <w:pPr>
        <w:keepNext/>
        <w:keepLines/>
        <w:spacing w:before="260" w:after="260" w:line="590" w:lineRule="exact"/>
        <w:jc w:val="center"/>
        <w:outlineLvl w:val="1"/>
        <w:rPr>
          <w:rFonts w:ascii="楷体" w:hAnsi="楷体" w:eastAsia="楷体"/>
          <w:b/>
          <w:bCs/>
          <w:sz w:val="32"/>
          <w:szCs w:val="32"/>
        </w:rPr>
      </w:pPr>
      <w:bookmarkStart w:id="26" w:name="_Toc57733670"/>
      <w:r>
        <w:rPr>
          <w:rFonts w:ascii="楷体" w:hAnsi="楷体" w:eastAsia="楷体"/>
          <w:b/>
          <w:sz w:val="32"/>
          <w:szCs w:val="32"/>
        </w:rPr>
        <w:t>第四节　监督机制</w:t>
      </w:r>
      <w:bookmarkEnd w:id="26"/>
    </w:p>
    <w:p>
      <w:pPr>
        <w:spacing w:line="590" w:lineRule="exact"/>
        <w:ind w:firstLine="643" w:firstLineChars="200"/>
        <w:rPr>
          <w:rFonts w:eastAsia="仿宋_GB2312"/>
          <w:sz w:val="32"/>
          <w:szCs w:val="32"/>
        </w:rPr>
      </w:pPr>
      <w:r>
        <w:rPr>
          <w:rFonts w:eastAsia="仿宋_GB2312"/>
          <w:b/>
          <w:sz w:val="32"/>
          <w:szCs w:val="32"/>
        </w:rPr>
        <w:t>第五十四条</w:t>
      </w:r>
      <w:r>
        <w:rPr>
          <w:rFonts w:hint="eastAsia" w:eastAsia="仿宋_GB2312"/>
          <w:b/>
          <w:sz w:val="32"/>
          <w:szCs w:val="32"/>
        </w:rPr>
        <w:t xml:space="preserve"> </w:t>
      </w:r>
      <w:r>
        <w:rPr>
          <w:rFonts w:eastAsia="仿宋_GB2312"/>
          <w:b/>
          <w:sz w:val="32"/>
          <w:szCs w:val="32"/>
        </w:rPr>
        <w:t xml:space="preserve"> </w:t>
      </w:r>
      <w:r>
        <w:rPr>
          <w:rFonts w:eastAsia="仿宋_GB2312"/>
          <w:sz w:val="32"/>
          <w:szCs w:val="32"/>
        </w:rPr>
        <w:t>党纪监督：充分发挥党委的领导作用，保障党的政策方针在医院实行；全面从严治党，加强党风廉政建设和反腐败工作。</w:t>
      </w:r>
    </w:p>
    <w:p>
      <w:pPr>
        <w:spacing w:line="590" w:lineRule="exact"/>
        <w:ind w:firstLine="640" w:firstLineChars="200"/>
        <w:rPr>
          <w:rFonts w:eastAsia="仿宋_GB2312"/>
          <w:sz w:val="32"/>
          <w:szCs w:val="32"/>
        </w:rPr>
      </w:pPr>
      <w:r>
        <w:rPr>
          <w:rFonts w:eastAsia="仿宋_GB2312"/>
          <w:sz w:val="32"/>
          <w:szCs w:val="32"/>
        </w:rPr>
        <w:t>医院纪委是医院的党内监督机构，按照《中国共产党纪律检查委员会工作条例》和其他党内法规的有关规定，加强对党中央决策部署落实情况的监督检查，坚持跟进监督、精准监督、全程监督，督促各党组织和党员履职尽责、担当作为，确保党中央政令畅通、令行禁止。</w:t>
      </w:r>
    </w:p>
    <w:p>
      <w:pPr>
        <w:adjustRightInd w:val="0"/>
        <w:snapToGrid w:val="0"/>
        <w:spacing w:line="590" w:lineRule="exact"/>
        <w:ind w:firstLine="643" w:firstLineChars="200"/>
        <w:jc w:val="left"/>
        <w:rPr>
          <w:rFonts w:eastAsia="仿宋_GB2312"/>
          <w:sz w:val="32"/>
          <w:szCs w:val="32"/>
        </w:rPr>
      </w:pPr>
      <w:r>
        <w:rPr>
          <w:rFonts w:eastAsia="仿宋_GB2312"/>
          <w:b/>
          <w:sz w:val="32"/>
          <w:szCs w:val="32"/>
        </w:rPr>
        <w:t>第五十五条</w:t>
      </w:r>
      <w:r>
        <w:rPr>
          <w:rFonts w:eastAsia="仿宋_GB2312"/>
          <w:sz w:val="32"/>
          <w:szCs w:val="32"/>
        </w:rPr>
        <w:t xml:space="preserve">  外部监督：医院接受卫生健康行政部门的统一规划、统一准入、统一监管，接受上级党组织和政府对医院运营管理情况的日常监督和年度绩效考核，按照医疗行业协会、学会等社会组织的引导，依法经营、严格自律。在服务场所显著位置公示常用医疗服务项目、药品、医用耗材的价格。 </w:t>
      </w:r>
    </w:p>
    <w:p>
      <w:pPr>
        <w:spacing w:line="590" w:lineRule="exact"/>
        <w:ind w:firstLine="643" w:firstLineChars="200"/>
        <w:rPr>
          <w:rFonts w:eastAsia="仿宋_GB2312"/>
          <w:sz w:val="32"/>
          <w:szCs w:val="32"/>
        </w:rPr>
      </w:pPr>
      <w:r>
        <w:rPr>
          <w:rFonts w:eastAsia="仿宋_GB2312"/>
          <w:b/>
          <w:sz w:val="32"/>
          <w:szCs w:val="32"/>
        </w:rPr>
        <w:t>第五十六条</w:t>
      </w:r>
      <w:r>
        <w:rPr>
          <w:rFonts w:eastAsia="仿宋_GB2312"/>
          <w:sz w:val="32"/>
          <w:szCs w:val="32"/>
        </w:rPr>
        <w:t xml:space="preserve">  内部监督：医院职代会是医院依法保障职工参与民主管理和监督、维护职工合法权益的基本组织形式，鼓励和支持职工通过职代会和其他正常途径对医院的工作提出意见和建议。</w:t>
      </w:r>
    </w:p>
    <w:p>
      <w:pPr>
        <w:spacing w:line="590" w:lineRule="exact"/>
        <w:ind w:firstLine="640" w:firstLineChars="200"/>
        <w:rPr>
          <w:rFonts w:eastAsia="仿宋_GB2312"/>
          <w:sz w:val="32"/>
          <w:szCs w:val="32"/>
        </w:rPr>
      </w:pPr>
      <w:r>
        <w:rPr>
          <w:rFonts w:eastAsia="仿宋_GB2312"/>
          <w:sz w:val="32"/>
          <w:szCs w:val="32"/>
        </w:rPr>
        <w:t>实行党务公开和院务公开制度，对“三重一大”事项以多种形式向全院通报，接受全院职工监督。</w:t>
      </w:r>
    </w:p>
    <w:p>
      <w:pPr>
        <w:spacing w:line="590" w:lineRule="exact"/>
        <w:ind w:firstLine="643" w:firstLineChars="200"/>
        <w:rPr>
          <w:rFonts w:eastAsia="仿宋_GB2312"/>
          <w:sz w:val="32"/>
          <w:szCs w:val="32"/>
        </w:rPr>
      </w:pPr>
      <w:r>
        <w:rPr>
          <w:rFonts w:eastAsia="仿宋_GB2312"/>
          <w:b/>
          <w:sz w:val="32"/>
          <w:szCs w:val="32"/>
        </w:rPr>
        <w:t>第五十七条</w:t>
      </w:r>
      <w:r>
        <w:rPr>
          <w:rFonts w:hint="eastAsia" w:eastAsia="仿宋_GB2312"/>
          <w:b/>
          <w:sz w:val="32"/>
          <w:szCs w:val="32"/>
        </w:rPr>
        <w:t xml:space="preserve"> </w:t>
      </w:r>
      <w:r>
        <w:rPr>
          <w:rFonts w:eastAsia="仿宋_GB2312"/>
          <w:b/>
          <w:sz w:val="32"/>
          <w:szCs w:val="32"/>
        </w:rPr>
        <w:t xml:space="preserve"> </w:t>
      </w:r>
      <w:r>
        <w:rPr>
          <w:rFonts w:eastAsia="仿宋_GB2312"/>
          <w:sz w:val="32"/>
          <w:szCs w:val="32"/>
        </w:rPr>
        <w:t>建立内部审计制度，设立审计机构，依法独立行使审计职权，对医院业务活动、内部控制进行审计，对内部机构负责人经济责任进行审计，并提出审计建议。</w:t>
      </w:r>
    </w:p>
    <w:p>
      <w:pPr>
        <w:keepNext/>
        <w:keepLines/>
        <w:spacing w:before="260" w:after="260" w:line="590" w:lineRule="exact"/>
        <w:ind w:firstLine="420"/>
        <w:jc w:val="center"/>
        <w:outlineLvl w:val="1"/>
        <w:rPr>
          <w:rFonts w:eastAsia="仿宋_GB2312"/>
          <w:b/>
          <w:sz w:val="32"/>
          <w:szCs w:val="32"/>
        </w:rPr>
      </w:pPr>
      <w:bookmarkStart w:id="27" w:name="_Toc57733671"/>
      <w:r>
        <w:rPr>
          <w:rFonts w:eastAsia="仿宋_GB2312"/>
          <w:b/>
          <w:sz w:val="32"/>
          <w:szCs w:val="32"/>
        </w:rPr>
        <w:t>第五节</w:t>
      </w:r>
      <w:r>
        <w:rPr>
          <w:rFonts w:hint="eastAsia" w:eastAsia="仿宋_GB2312"/>
          <w:b/>
          <w:sz w:val="32"/>
          <w:szCs w:val="32"/>
        </w:rPr>
        <w:t xml:space="preserve">  </w:t>
      </w:r>
      <w:r>
        <w:rPr>
          <w:rFonts w:eastAsia="仿宋_GB2312"/>
          <w:b/>
          <w:sz w:val="32"/>
          <w:szCs w:val="32"/>
        </w:rPr>
        <w:t>医疗质量安全管理</w:t>
      </w:r>
      <w:bookmarkEnd w:id="27"/>
    </w:p>
    <w:p>
      <w:pPr>
        <w:adjustRightInd w:val="0"/>
        <w:snapToGrid w:val="0"/>
        <w:spacing w:line="590" w:lineRule="exact"/>
        <w:ind w:firstLine="643" w:firstLineChars="200"/>
        <w:rPr>
          <w:rFonts w:eastAsia="仿宋_GB2312"/>
          <w:bCs/>
          <w:sz w:val="32"/>
          <w:szCs w:val="32"/>
        </w:rPr>
      </w:pPr>
      <w:r>
        <w:rPr>
          <w:rFonts w:eastAsia="仿宋_GB2312"/>
          <w:b/>
          <w:sz w:val="32"/>
          <w:szCs w:val="32"/>
        </w:rPr>
        <w:t>第五十八条</w:t>
      </w:r>
      <w:r>
        <w:rPr>
          <w:rFonts w:eastAsia="仿宋_GB2312"/>
          <w:bCs/>
          <w:sz w:val="32"/>
          <w:szCs w:val="32"/>
        </w:rPr>
        <w:t xml:space="preserve"> </w:t>
      </w:r>
      <w:r>
        <w:rPr>
          <w:rFonts w:hint="eastAsia" w:eastAsia="仿宋_GB2312"/>
          <w:bCs/>
          <w:sz w:val="32"/>
          <w:szCs w:val="32"/>
        </w:rPr>
        <w:t xml:space="preserve"> </w:t>
      </w:r>
      <w:r>
        <w:rPr>
          <w:rFonts w:eastAsia="仿宋_GB2312"/>
          <w:bCs/>
          <w:sz w:val="32"/>
          <w:szCs w:val="32"/>
        </w:rPr>
        <w:t>医疗质量与患者安全是医院管理的核心。坚持“以患者为中心”，建立全员参与、覆盖临床诊疗服务全过程的医疗质量管理与控制工作制度，促进医疗质量的持续改进。实施改善医疗服务行动计划，提升患者满意度。</w:t>
      </w:r>
    </w:p>
    <w:p>
      <w:pPr>
        <w:adjustRightInd w:val="0"/>
        <w:snapToGrid w:val="0"/>
        <w:spacing w:line="590" w:lineRule="exact"/>
        <w:ind w:firstLine="643" w:firstLineChars="200"/>
        <w:rPr>
          <w:rFonts w:eastAsia="仿宋_GB2312"/>
          <w:bCs/>
          <w:sz w:val="32"/>
          <w:szCs w:val="32"/>
        </w:rPr>
      </w:pPr>
      <w:r>
        <w:rPr>
          <w:rFonts w:eastAsia="仿宋_GB2312"/>
          <w:b/>
          <w:sz w:val="32"/>
          <w:szCs w:val="32"/>
        </w:rPr>
        <w:t>第五十九条</w:t>
      </w:r>
      <w:r>
        <w:rPr>
          <w:rFonts w:hint="eastAsia" w:eastAsia="仿宋_GB2312"/>
          <w:b/>
          <w:sz w:val="32"/>
          <w:szCs w:val="32"/>
        </w:rPr>
        <w:t xml:space="preserve"> </w:t>
      </w:r>
      <w:r>
        <w:rPr>
          <w:rFonts w:eastAsia="仿宋_GB2312"/>
          <w:bCs/>
          <w:sz w:val="32"/>
          <w:szCs w:val="32"/>
        </w:rPr>
        <w:t xml:space="preserve"> 医疗质量管理实行院、科两级责任制。院长是医院医疗质量管理的第一责任人，各科室主任是本科室医疗质量管理的第一责任人。</w:t>
      </w:r>
    </w:p>
    <w:p>
      <w:pPr>
        <w:adjustRightInd w:val="0"/>
        <w:snapToGrid w:val="0"/>
        <w:spacing w:line="590" w:lineRule="exact"/>
        <w:ind w:firstLine="643" w:firstLineChars="200"/>
        <w:rPr>
          <w:rFonts w:eastAsia="仿宋_GB2312"/>
          <w:bCs/>
          <w:sz w:val="32"/>
          <w:szCs w:val="32"/>
        </w:rPr>
      </w:pPr>
      <w:r>
        <w:rPr>
          <w:rFonts w:eastAsia="仿宋_GB2312"/>
          <w:b/>
          <w:sz w:val="32"/>
          <w:szCs w:val="32"/>
        </w:rPr>
        <w:t xml:space="preserve">第六十条 </w:t>
      </w:r>
      <w:r>
        <w:rPr>
          <w:rFonts w:eastAsia="仿宋_GB2312"/>
          <w:b/>
          <w:bCs/>
          <w:sz w:val="32"/>
          <w:szCs w:val="32"/>
        </w:rPr>
        <w:t xml:space="preserve"> </w:t>
      </w:r>
      <w:r>
        <w:rPr>
          <w:rFonts w:eastAsia="仿宋_GB2312"/>
          <w:bCs/>
          <w:sz w:val="32"/>
          <w:szCs w:val="32"/>
        </w:rPr>
        <w:t>健全医院质量管理组织体系，设置医疗质量与安全管理委员会、质量管理部门和科室质量与安全管理小组等，明确职责，实现决策、控制、执行三个层面的管理。</w:t>
      </w:r>
    </w:p>
    <w:p>
      <w:pPr>
        <w:adjustRightInd w:val="0"/>
        <w:snapToGrid w:val="0"/>
        <w:spacing w:line="590" w:lineRule="exact"/>
        <w:ind w:firstLine="643" w:firstLineChars="200"/>
        <w:rPr>
          <w:rFonts w:eastAsia="仿宋_GB2312"/>
          <w:bCs/>
          <w:sz w:val="32"/>
          <w:szCs w:val="32"/>
        </w:rPr>
      </w:pPr>
      <w:r>
        <w:rPr>
          <w:rFonts w:eastAsia="仿宋_GB2312"/>
          <w:b/>
          <w:sz w:val="32"/>
          <w:szCs w:val="32"/>
        </w:rPr>
        <w:t>第六十一条</w:t>
      </w:r>
      <w:r>
        <w:rPr>
          <w:rFonts w:eastAsia="仿宋_GB2312"/>
          <w:sz w:val="32"/>
          <w:szCs w:val="32"/>
        </w:rPr>
        <w:t xml:space="preserve"> </w:t>
      </w:r>
      <w:r>
        <w:rPr>
          <w:rFonts w:eastAsia="仿宋_GB2312"/>
          <w:bCs/>
          <w:sz w:val="32"/>
          <w:szCs w:val="32"/>
        </w:rPr>
        <w:t xml:space="preserve"> 各科室及医务人员严格遵循临床诊疗指南、临床技术操作规范、行业标准等有关要求开展诊疗工作，严格遵守医疗质量安全核心制度，做到合理检查、合理用药、合理治疗。</w:t>
      </w:r>
    </w:p>
    <w:p>
      <w:pPr>
        <w:adjustRightInd w:val="0"/>
        <w:snapToGrid w:val="0"/>
        <w:spacing w:line="590" w:lineRule="exact"/>
        <w:ind w:firstLine="643" w:firstLineChars="200"/>
        <w:rPr>
          <w:rFonts w:eastAsia="仿宋_GB2312"/>
          <w:bCs/>
          <w:sz w:val="32"/>
          <w:szCs w:val="32"/>
        </w:rPr>
      </w:pPr>
      <w:r>
        <w:rPr>
          <w:rFonts w:eastAsia="仿宋_GB2312"/>
          <w:b/>
          <w:sz w:val="32"/>
          <w:szCs w:val="32"/>
        </w:rPr>
        <w:t>第六十二条</w:t>
      </w:r>
      <w:r>
        <w:rPr>
          <w:rFonts w:eastAsia="仿宋_GB2312"/>
          <w:b/>
          <w:bCs/>
          <w:sz w:val="32"/>
          <w:szCs w:val="32"/>
        </w:rPr>
        <w:t xml:space="preserve"> </w:t>
      </w:r>
      <w:r>
        <w:rPr>
          <w:rFonts w:eastAsia="仿宋_GB2312"/>
          <w:bCs/>
          <w:sz w:val="32"/>
          <w:szCs w:val="32"/>
        </w:rPr>
        <w:t>各科室定期对医务人员进行“基础理论、基本知识、基本技能”的训练与考核，把“严格要求、严密组织、严谨态度”落实到各项工作中。</w:t>
      </w:r>
    </w:p>
    <w:p>
      <w:pPr>
        <w:adjustRightInd w:val="0"/>
        <w:snapToGrid w:val="0"/>
        <w:spacing w:line="590" w:lineRule="exact"/>
        <w:ind w:firstLine="643" w:firstLineChars="200"/>
        <w:rPr>
          <w:rFonts w:eastAsia="仿宋_GB2312"/>
          <w:bCs/>
          <w:sz w:val="32"/>
          <w:szCs w:val="32"/>
        </w:rPr>
      </w:pPr>
      <w:r>
        <w:rPr>
          <w:rFonts w:eastAsia="仿宋_GB2312"/>
          <w:b/>
          <w:sz w:val="32"/>
          <w:szCs w:val="32"/>
        </w:rPr>
        <w:t>第六十三条</w:t>
      </w:r>
      <w:r>
        <w:rPr>
          <w:rFonts w:hint="eastAsia" w:eastAsia="仿宋_GB2312"/>
          <w:sz w:val="32"/>
          <w:szCs w:val="32"/>
        </w:rPr>
        <w:t xml:space="preserve"> </w:t>
      </w:r>
      <w:r>
        <w:rPr>
          <w:rFonts w:eastAsia="仿宋_GB2312"/>
          <w:bCs/>
          <w:sz w:val="32"/>
          <w:szCs w:val="32"/>
        </w:rPr>
        <w:t xml:space="preserve"> 建立不良事件上报系统，强化重点部门、重点人员、重点环节的安全管理，完善工作流程和应急预案，建立健全医疗安全风险防范体系。</w:t>
      </w:r>
    </w:p>
    <w:p>
      <w:pPr>
        <w:adjustRightInd w:val="0"/>
        <w:snapToGrid w:val="0"/>
        <w:spacing w:line="590" w:lineRule="exact"/>
        <w:ind w:firstLine="643" w:firstLineChars="200"/>
        <w:rPr>
          <w:rFonts w:eastAsia="仿宋_GB2312"/>
          <w:bCs/>
          <w:sz w:val="32"/>
          <w:szCs w:val="32"/>
        </w:rPr>
      </w:pPr>
      <w:r>
        <w:rPr>
          <w:rFonts w:eastAsia="仿宋_GB2312"/>
          <w:b/>
          <w:sz w:val="32"/>
          <w:szCs w:val="32"/>
        </w:rPr>
        <w:t xml:space="preserve">第六十四条 </w:t>
      </w:r>
      <w:r>
        <w:rPr>
          <w:rFonts w:eastAsia="仿宋_GB2312"/>
          <w:bCs/>
          <w:sz w:val="32"/>
          <w:szCs w:val="32"/>
        </w:rPr>
        <w:t xml:space="preserve"> 定期开展患者和员工满意度调查，努力改善患者就医体验和员工执业感受。</w:t>
      </w:r>
    </w:p>
    <w:p>
      <w:pPr>
        <w:adjustRightInd w:val="0"/>
        <w:snapToGrid w:val="0"/>
        <w:spacing w:line="590" w:lineRule="exact"/>
        <w:ind w:firstLine="643" w:firstLineChars="200"/>
        <w:rPr>
          <w:rFonts w:eastAsia="仿宋_GB2312"/>
          <w:bCs/>
          <w:sz w:val="32"/>
          <w:szCs w:val="32"/>
        </w:rPr>
      </w:pPr>
      <w:r>
        <w:rPr>
          <w:rFonts w:eastAsia="仿宋_GB2312"/>
          <w:b/>
          <w:sz w:val="32"/>
          <w:szCs w:val="32"/>
        </w:rPr>
        <w:t>第六十五条</w:t>
      </w:r>
      <w:r>
        <w:rPr>
          <w:rFonts w:eastAsia="仿宋_GB2312"/>
          <w:b/>
          <w:bCs/>
          <w:sz w:val="32"/>
          <w:szCs w:val="32"/>
        </w:rPr>
        <w:t xml:space="preserve"> </w:t>
      </w:r>
      <w:r>
        <w:rPr>
          <w:rFonts w:hint="eastAsia" w:eastAsia="仿宋_GB2312"/>
          <w:bCs/>
          <w:sz w:val="32"/>
          <w:szCs w:val="32"/>
        </w:rPr>
        <w:t xml:space="preserve"> </w:t>
      </w:r>
      <w:r>
        <w:rPr>
          <w:rFonts w:eastAsia="仿宋_GB2312"/>
          <w:bCs/>
          <w:sz w:val="32"/>
          <w:szCs w:val="32"/>
        </w:rPr>
        <w:t>设立患者投诉与服务部门，开设医患纠纷处理窗口，对外公布医患纠纷处理制度、服务流程和投诉电话，支持医患之间依法处理矛盾纠纷，支持医疗纠纷人民调解组织参与本院医患纠纷调解服务。</w:t>
      </w:r>
    </w:p>
    <w:p>
      <w:pPr>
        <w:keepNext/>
        <w:keepLines/>
        <w:spacing w:before="260" w:after="260" w:line="590" w:lineRule="exact"/>
        <w:jc w:val="center"/>
        <w:outlineLvl w:val="1"/>
        <w:rPr>
          <w:rFonts w:eastAsia="仿宋_GB2312"/>
          <w:b/>
          <w:sz w:val="32"/>
          <w:szCs w:val="32"/>
        </w:rPr>
      </w:pPr>
      <w:bookmarkStart w:id="28" w:name="_Toc57733672"/>
      <w:r>
        <w:rPr>
          <w:rFonts w:eastAsia="仿宋_GB2312"/>
          <w:b/>
          <w:sz w:val="32"/>
          <w:szCs w:val="32"/>
        </w:rPr>
        <w:t>第六节</w:t>
      </w:r>
      <w:r>
        <w:rPr>
          <w:rFonts w:hint="eastAsia" w:eastAsia="仿宋_GB2312"/>
          <w:b/>
          <w:sz w:val="32"/>
          <w:szCs w:val="32"/>
        </w:rPr>
        <w:t xml:space="preserve">  </w:t>
      </w:r>
      <w:r>
        <w:rPr>
          <w:rFonts w:eastAsia="仿宋_GB2312"/>
          <w:b/>
          <w:sz w:val="32"/>
          <w:szCs w:val="32"/>
        </w:rPr>
        <w:t>医保与价格管理</w:t>
      </w:r>
      <w:bookmarkEnd w:id="28"/>
    </w:p>
    <w:p>
      <w:pPr>
        <w:spacing w:line="590" w:lineRule="exact"/>
        <w:ind w:firstLine="643" w:firstLineChars="200"/>
        <w:jc w:val="left"/>
        <w:rPr>
          <w:rFonts w:eastAsia="仿宋_GB2312"/>
          <w:sz w:val="32"/>
          <w:szCs w:val="32"/>
        </w:rPr>
      </w:pPr>
      <w:r>
        <w:rPr>
          <w:rFonts w:eastAsia="仿宋_GB2312"/>
          <w:b/>
          <w:sz w:val="32"/>
          <w:szCs w:val="32"/>
        </w:rPr>
        <w:t>第六十六条</w:t>
      </w:r>
      <w:r>
        <w:rPr>
          <w:rFonts w:eastAsia="仿宋_GB2312"/>
          <w:sz w:val="32"/>
          <w:szCs w:val="32"/>
        </w:rPr>
        <w:t xml:space="preserve">  建立医保管理体系和工作机制，制定医保管理目标和计划，并对执行情况进行监督、检查和考核，及时进行总结和改进。    </w:t>
      </w:r>
    </w:p>
    <w:p>
      <w:pPr>
        <w:spacing w:line="590" w:lineRule="exact"/>
        <w:ind w:firstLine="643" w:firstLineChars="200"/>
        <w:jc w:val="left"/>
        <w:rPr>
          <w:rFonts w:eastAsia="仿宋_GB2312"/>
          <w:sz w:val="32"/>
          <w:szCs w:val="32"/>
        </w:rPr>
      </w:pPr>
      <w:r>
        <w:rPr>
          <w:rFonts w:eastAsia="仿宋_GB2312"/>
          <w:b/>
          <w:sz w:val="32"/>
          <w:szCs w:val="32"/>
        </w:rPr>
        <w:t>第六十七条</w:t>
      </w:r>
      <w:r>
        <w:rPr>
          <w:rFonts w:eastAsia="仿宋_GB2312"/>
          <w:sz w:val="32"/>
          <w:szCs w:val="32"/>
        </w:rPr>
        <w:t xml:space="preserve">  定期对医保质量和医保数据进行分析、评估、总结，及时进行通报和点评，提出改进措施，落实奖惩规定。以临床诊疗规范及卫生经济学证据为抓手，不断提高医保管理质量和管理水平。</w:t>
      </w:r>
    </w:p>
    <w:p>
      <w:pPr>
        <w:spacing w:line="590" w:lineRule="exact"/>
        <w:ind w:firstLine="643" w:firstLineChars="200"/>
        <w:rPr>
          <w:rFonts w:eastAsia="仿宋_GB2312"/>
          <w:b/>
          <w:sz w:val="32"/>
          <w:szCs w:val="32"/>
        </w:rPr>
      </w:pPr>
      <w:r>
        <w:rPr>
          <w:rFonts w:eastAsia="仿宋_GB2312"/>
          <w:b/>
          <w:sz w:val="32"/>
          <w:szCs w:val="32"/>
        </w:rPr>
        <w:t xml:space="preserve">第六十八条 </w:t>
      </w:r>
      <w:r>
        <w:rPr>
          <w:rFonts w:eastAsia="仿宋_GB2312"/>
          <w:sz w:val="32"/>
          <w:szCs w:val="32"/>
        </w:rPr>
        <w:t xml:space="preserve"> 定期开展医保知识培训，规范医生诊疗行为，提高医保基金的使用效益。开展医保政策宣传和教育，做好医保政策咨询、问题解答等工作，积极引导参保人员按政策有序就医。</w:t>
      </w:r>
    </w:p>
    <w:p>
      <w:pPr>
        <w:spacing w:line="590" w:lineRule="exact"/>
        <w:ind w:firstLine="643" w:firstLineChars="200"/>
        <w:rPr>
          <w:rFonts w:eastAsia="仿宋_GB2312"/>
          <w:b/>
          <w:sz w:val="32"/>
          <w:szCs w:val="32"/>
        </w:rPr>
      </w:pPr>
      <w:r>
        <w:rPr>
          <w:rFonts w:eastAsia="仿宋_GB2312"/>
          <w:b/>
          <w:sz w:val="32"/>
          <w:szCs w:val="32"/>
        </w:rPr>
        <w:t xml:space="preserve">第六十九条 </w:t>
      </w:r>
      <w:r>
        <w:rPr>
          <w:rFonts w:eastAsia="仿宋_GB2312"/>
          <w:sz w:val="32"/>
          <w:szCs w:val="32"/>
        </w:rPr>
        <w:t xml:space="preserve"> 设立价格管理委员会，配备专、兼职医疗服务价格工作人员，指导临床、医技科室正确执行医药价格政策。</w:t>
      </w:r>
    </w:p>
    <w:p>
      <w:pPr>
        <w:spacing w:line="590" w:lineRule="exact"/>
        <w:ind w:firstLine="643" w:firstLineChars="200"/>
        <w:rPr>
          <w:rFonts w:eastAsia="仿宋_GB2312"/>
          <w:b/>
          <w:sz w:val="32"/>
          <w:szCs w:val="32"/>
        </w:rPr>
      </w:pPr>
      <w:r>
        <w:rPr>
          <w:rFonts w:eastAsia="仿宋_GB2312"/>
          <w:b/>
          <w:sz w:val="32"/>
          <w:szCs w:val="32"/>
        </w:rPr>
        <w:t>第七十条</w:t>
      </w:r>
      <w:r>
        <w:rPr>
          <w:rFonts w:eastAsia="仿宋_GB2312"/>
          <w:sz w:val="32"/>
          <w:szCs w:val="32"/>
        </w:rPr>
        <w:t xml:space="preserve">  建立健全医疗服务项目、药品、医用耗材价格管理办法，开展新技术、新疗法收费前论证审核。</w:t>
      </w:r>
    </w:p>
    <w:p>
      <w:pPr>
        <w:keepNext/>
        <w:keepLines/>
        <w:spacing w:before="260" w:after="260" w:line="590" w:lineRule="exact"/>
        <w:ind w:firstLine="420"/>
        <w:jc w:val="center"/>
        <w:outlineLvl w:val="1"/>
        <w:rPr>
          <w:rFonts w:eastAsia="仿宋_GB2312"/>
          <w:b/>
          <w:sz w:val="32"/>
          <w:szCs w:val="32"/>
        </w:rPr>
      </w:pPr>
      <w:bookmarkStart w:id="29" w:name="_Toc57733673"/>
      <w:r>
        <w:rPr>
          <w:rFonts w:eastAsia="仿宋_GB2312"/>
          <w:b/>
          <w:sz w:val="32"/>
          <w:szCs w:val="32"/>
        </w:rPr>
        <w:t>第七节</w:t>
      </w:r>
      <w:r>
        <w:rPr>
          <w:rFonts w:hint="eastAsia" w:eastAsia="仿宋_GB2312"/>
          <w:b/>
          <w:sz w:val="32"/>
          <w:szCs w:val="32"/>
        </w:rPr>
        <w:t xml:space="preserve">  </w:t>
      </w:r>
      <w:r>
        <w:rPr>
          <w:rFonts w:eastAsia="仿宋_GB2312"/>
          <w:b/>
          <w:sz w:val="32"/>
          <w:szCs w:val="32"/>
        </w:rPr>
        <w:t>财务管理</w:t>
      </w:r>
      <w:bookmarkEnd w:id="29"/>
    </w:p>
    <w:p>
      <w:pPr>
        <w:spacing w:line="590" w:lineRule="exact"/>
        <w:ind w:firstLine="643" w:firstLineChars="200"/>
        <w:rPr>
          <w:rFonts w:eastAsia="仿宋_GB2312"/>
          <w:sz w:val="32"/>
          <w:szCs w:val="32"/>
        </w:rPr>
      </w:pPr>
      <w:r>
        <w:rPr>
          <w:rFonts w:eastAsia="仿宋_GB2312"/>
          <w:b/>
          <w:sz w:val="32"/>
          <w:szCs w:val="32"/>
        </w:rPr>
        <w:t>第七十一条</w:t>
      </w:r>
      <w:r>
        <w:rPr>
          <w:rFonts w:eastAsia="仿宋_GB2312"/>
          <w:sz w:val="32"/>
          <w:szCs w:val="32"/>
        </w:rPr>
        <w:t xml:space="preserve">  医院经费来源主要包括财政拨款收入、事业收入、上级补助收入、附属单位上缴收入、经营收入、非同级财政拨款收入、投资收益、捐赠收入、利息收入、租金收入和其他收入。医院对占有、使用的国有资产依法依规实施管理。任何个人不得侵占、挪用医院资产。</w:t>
      </w:r>
    </w:p>
    <w:p>
      <w:pPr>
        <w:spacing w:line="590" w:lineRule="exact"/>
        <w:ind w:firstLine="643" w:firstLineChars="200"/>
        <w:rPr>
          <w:rFonts w:eastAsia="仿宋_GB2312"/>
          <w:sz w:val="32"/>
          <w:szCs w:val="32"/>
        </w:rPr>
      </w:pPr>
      <w:r>
        <w:rPr>
          <w:rFonts w:eastAsia="仿宋_GB2312"/>
          <w:b/>
          <w:sz w:val="32"/>
          <w:szCs w:val="32"/>
        </w:rPr>
        <w:t>第七十二条</w:t>
      </w:r>
      <w:r>
        <w:rPr>
          <w:rFonts w:eastAsia="仿宋_GB2312"/>
          <w:sz w:val="32"/>
          <w:szCs w:val="32"/>
        </w:rPr>
        <w:t xml:space="preserve">  实行“统一领导、集中管理”的财务管理体制。财务收支、预算决算、预算绩效、会计核算、成本管理、价格管理、资产管理等工作必须纳入医院财务部门统一管理。</w:t>
      </w:r>
    </w:p>
    <w:p>
      <w:pPr>
        <w:spacing w:line="590" w:lineRule="exact"/>
        <w:ind w:firstLine="643" w:firstLineChars="200"/>
        <w:rPr>
          <w:rFonts w:eastAsia="仿宋_GB2312"/>
          <w:sz w:val="32"/>
          <w:szCs w:val="32"/>
        </w:rPr>
      </w:pPr>
      <w:r>
        <w:rPr>
          <w:rFonts w:eastAsia="仿宋_GB2312"/>
          <w:b/>
          <w:sz w:val="32"/>
          <w:szCs w:val="32"/>
        </w:rPr>
        <w:t>第七十三条</w:t>
      </w:r>
      <w:r>
        <w:rPr>
          <w:rFonts w:eastAsia="仿宋_GB2312"/>
          <w:sz w:val="32"/>
          <w:szCs w:val="32"/>
        </w:rPr>
        <w:t xml:space="preserve">  严格遵守会计法、预算法等相关法律法规规定，依法制定医院财务会计管理制度、财务会计内部控制制度、对外投资合作制度等制度。严格执行会计制度，按规定编报财务报告和财务分析，保证财务数据真实、合法、准确。</w:t>
      </w:r>
    </w:p>
    <w:p>
      <w:pPr>
        <w:spacing w:line="590" w:lineRule="exact"/>
        <w:ind w:firstLine="643" w:firstLineChars="200"/>
        <w:rPr>
          <w:rFonts w:eastAsia="仿宋_GB2312"/>
          <w:sz w:val="32"/>
          <w:szCs w:val="32"/>
        </w:rPr>
      </w:pPr>
      <w:r>
        <w:rPr>
          <w:rFonts w:eastAsia="仿宋_GB2312"/>
          <w:b/>
          <w:sz w:val="32"/>
          <w:szCs w:val="32"/>
        </w:rPr>
        <w:t>第七十四条</w:t>
      </w:r>
      <w:r>
        <w:rPr>
          <w:rFonts w:eastAsia="仿宋_GB2312"/>
          <w:sz w:val="32"/>
          <w:szCs w:val="32"/>
        </w:rPr>
        <w:t xml:space="preserve">  加强财务和预算管理，建立与现代医院管理制度相适应的医院财务管理机制，落实总会计师制度，保障总会计师依法行使职权，发挥总会计师在经济管理中的主导作用。</w:t>
      </w:r>
    </w:p>
    <w:p>
      <w:pPr>
        <w:spacing w:line="590" w:lineRule="exact"/>
        <w:ind w:firstLine="640" w:firstLineChars="200"/>
        <w:rPr>
          <w:rFonts w:eastAsia="仿宋_GB2312"/>
          <w:sz w:val="32"/>
          <w:szCs w:val="32"/>
        </w:rPr>
      </w:pPr>
      <w:r>
        <w:rPr>
          <w:rFonts w:eastAsia="仿宋_GB2312"/>
          <w:sz w:val="32"/>
          <w:szCs w:val="32"/>
        </w:rPr>
        <w:t>总会计师协助院长管理医院经济和运营工作，对院长负责并承担相应的领导和管理责任，依据国家法律法规组织领导医院的经济管理和会计核算工作，参与医院重大财务、经济事项的决策并对执行情况进行监督。</w:t>
      </w:r>
    </w:p>
    <w:p>
      <w:pPr>
        <w:spacing w:line="590" w:lineRule="exact"/>
        <w:ind w:firstLine="643" w:firstLineChars="200"/>
        <w:rPr>
          <w:rFonts w:eastAsia="仿宋_GB2312"/>
          <w:sz w:val="32"/>
          <w:szCs w:val="32"/>
        </w:rPr>
      </w:pPr>
      <w:r>
        <w:rPr>
          <w:rFonts w:eastAsia="仿宋_GB2312"/>
          <w:b/>
          <w:sz w:val="32"/>
          <w:szCs w:val="32"/>
        </w:rPr>
        <w:t xml:space="preserve">第七十五条 </w:t>
      </w:r>
      <w:r>
        <w:rPr>
          <w:rFonts w:eastAsia="仿宋_GB2312"/>
          <w:sz w:val="32"/>
          <w:szCs w:val="32"/>
        </w:rPr>
        <w:t xml:space="preserve"> 实施全面预算管理，建立健全预算管理制度；强化成本核算与控制，逐步实行医院全成本核算。</w:t>
      </w:r>
    </w:p>
    <w:p>
      <w:pPr>
        <w:spacing w:line="590" w:lineRule="exact"/>
        <w:ind w:firstLine="640" w:firstLineChars="200"/>
        <w:rPr>
          <w:rFonts w:eastAsia="仿宋_GB2312"/>
          <w:sz w:val="32"/>
          <w:szCs w:val="32"/>
        </w:rPr>
      </w:pPr>
      <w:r>
        <w:rPr>
          <w:rFonts w:eastAsia="仿宋_GB2312"/>
          <w:sz w:val="32"/>
          <w:szCs w:val="32"/>
        </w:rPr>
        <w:t>依照相关财经法律法规和制度，结合医院宗旨，制定本院财务会计管理制度、内部控制制度、国有资产管理制度和对外投资合作制度等；依法进行会计核算，实行财务监督，加强经济管理，提高经济效益，实现国有资产保值增值。</w:t>
      </w:r>
    </w:p>
    <w:p>
      <w:pPr>
        <w:spacing w:line="590" w:lineRule="exact"/>
        <w:ind w:firstLine="643" w:firstLineChars="200"/>
        <w:rPr>
          <w:rFonts w:eastAsia="仿宋_GB2312"/>
          <w:sz w:val="32"/>
          <w:szCs w:val="32"/>
        </w:rPr>
      </w:pPr>
      <w:r>
        <w:rPr>
          <w:rFonts w:eastAsia="仿宋_GB2312"/>
          <w:b/>
          <w:sz w:val="32"/>
          <w:szCs w:val="32"/>
        </w:rPr>
        <w:t>第七十六条</w:t>
      </w:r>
      <w:r>
        <w:rPr>
          <w:rFonts w:eastAsia="仿宋_GB2312"/>
          <w:sz w:val="32"/>
          <w:szCs w:val="32"/>
        </w:rPr>
        <w:t xml:space="preserve"> 医院因法定情形应当终止的，应当在举办主体和其他有关部门的指导下，成立清算机构，完成清算工作。医院终止后的剩余资产，在举办主体和有关机关的监督下，按照有关法律法规进行处置。</w:t>
      </w:r>
    </w:p>
    <w:p>
      <w:pPr>
        <w:keepNext/>
        <w:keepLines/>
        <w:spacing w:before="260" w:after="260" w:line="590" w:lineRule="exact"/>
        <w:jc w:val="center"/>
        <w:outlineLvl w:val="1"/>
        <w:rPr>
          <w:rFonts w:eastAsia="仿宋_GB2312"/>
          <w:b/>
          <w:sz w:val="32"/>
          <w:szCs w:val="32"/>
        </w:rPr>
      </w:pPr>
      <w:bookmarkStart w:id="30" w:name="_Toc57733674"/>
      <w:r>
        <w:rPr>
          <w:rFonts w:eastAsia="仿宋_GB2312"/>
          <w:b/>
          <w:sz w:val="32"/>
          <w:szCs w:val="32"/>
        </w:rPr>
        <w:t>第八节</w:t>
      </w:r>
      <w:r>
        <w:rPr>
          <w:rFonts w:hint="eastAsia" w:eastAsia="仿宋_GB2312"/>
          <w:b/>
          <w:sz w:val="32"/>
          <w:szCs w:val="32"/>
        </w:rPr>
        <w:t xml:space="preserve">  </w:t>
      </w:r>
      <w:r>
        <w:rPr>
          <w:rFonts w:eastAsia="仿宋_GB2312"/>
          <w:b/>
          <w:sz w:val="32"/>
          <w:szCs w:val="32"/>
        </w:rPr>
        <w:t>资产管理</w:t>
      </w:r>
      <w:bookmarkEnd w:id="30"/>
    </w:p>
    <w:p>
      <w:pPr>
        <w:spacing w:line="590" w:lineRule="exact"/>
        <w:ind w:firstLine="643" w:firstLineChars="200"/>
        <w:rPr>
          <w:rFonts w:eastAsia="仿宋_GB2312"/>
          <w:sz w:val="32"/>
          <w:szCs w:val="32"/>
        </w:rPr>
      </w:pPr>
      <w:r>
        <w:rPr>
          <w:rFonts w:eastAsia="仿宋_GB2312"/>
          <w:b/>
          <w:sz w:val="32"/>
          <w:szCs w:val="32"/>
        </w:rPr>
        <w:t xml:space="preserve">第七十七条  </w:t>
      </w:r>
      <w:r>
        <w:rPr>
          <w:rFonts w:eastAsia="仿宋_GB2312"/>
          <w:sz w:val="32"/>
          <w:szCs w:val="32"/>
        </w:rPr>
        <w:t>建立健全国有资产管理制度，提升资产管理效能。严格按照有关规定配置、使用、处置国有资产，规范国有资产收益管理，及时编报国有资产年度报告，开展大型设备绩效评价。</w:t>
      </w:r>
    </w:p>
    <w:p>
      <w:pPr>
        <w:spacing w:line="590" w:lineRule="exact"/>
        <w:ind w:firstLine="643" w:firstLineChars="200"/>
        <w:rPr>
          <w:rFonts w:eastAsia="仿宋_GB2312"/>
          <w:sz w:val="32"/>
          <w:szCs w:val="32"/>
        </w:rPr>
      </w:pPr>
      <w:r>
        <w:rPr>
          <w:rFonts w:eastAsia="仿宋_GB2312"/>
          <w:b/>
          <w:sz w:val="32"/>
          <w:szCs w:val="32"/>
        </w:rPr>
        <w:t xml:space="preserve">第七十八条 </w:t>
      </w:r>
      <w:r>
        <w:rPr>
          <w:rFonts w:eastAsia="仿宋_GB2312"/>
          <w:sz w:val="32"/>
          <w:szCs w:val="32"/>
        </w:rPr>
        <w:t xml:space="preserve"> 按照分类管理原则对全部资产进行管理，明确货币资金、存货、固定资产、无形资产等资产的归口管理部门及其责任。</w:t>
      </w:r>
    </w:p>
    <w:p>
      <w:pPr>
        <w:spacing w:line="590" w:lineRule="exact"/>
        <w:ind w:firstLine="643" w:firstLineChars="200"/>
        <w:rPr>
          <w:rFonts w:eastAsia="仿宋_GB2312"/>
          <w:sz w:val="32"/>
          <w:szCs w:val="32"/>
        </w:rPr>
      </w:pPr>
      <w:r>
        <w:rPr>
          <w:rFonts w:eastAsia="仿宋_GB2312"/>
          <w:b/>
          <w:sz w:val="32"/>
          <w:szCs w:val="32"/>
        </w:rPr>
        <w:t>第七十九条</w:t>
      </w:r>
      <w:r>
        <w:rPr>
          <w:rFonts w:eastAsia="仿宋_GB2312"/>
          <w:sz w:val="32"/>
          <w:szCs w:val="32"/>
        </w:rPr>
        <w:t xml:space="preserve">  建立健全重大资产购建、资产入库验收登记、资产保管清查、资产领用和交回等日常管理制度。做好资产建账、核算和登记工作，定期或者不定期进行清查盘点，及时处理资产盘盈、盘亏。</w:t>
      </w:r>
    </w:p>
    <w:p>
      <w:pPr>
        <w:spacing w:line="590" w:lineRule="exact"/>
        <w:ind w:firstLine="643" w:firstLineChars="200"/>
        <w:rPr>
          <w:rFonts w:eastAsia="仿宋_GB2312"/>
          <w:sz w:val="32"/>
          <w:szCs w:val="32"/>
        </w:rPr>
      </w:pPr>
      <w:r>
        <w:rPr>
          <w:rFonts w:eastAsia="仿宋_GB2312"/>
          <w:b/>
          <w:sz w:val="32"/>
          <w:szCs w:val="32"/>
        </w:rPr>
        <w:t>第八十条</w:t>
      </w:r>
      <w:r>
        <w:rPr>
          <w:rFonts w:eastAsia="仿宋_GB2312"/>
          <w:sz w:val="32"/>
          <w:szCs w:val="32"/>
        </w:rPr>
        <w:t xml:space="preserve">  制定医院应对重大突发公共卫生事件医用物资储备方案，明确医用物资储备品目及数量，建立医用物资储备预警以及定期轮换机制。</w:t>
      </w:r>
    </w:p>
    <w:p>
      <w:pPr>
        <w:spacing w:line="590" w:lineRule="exact"/>
        <w:ind w:firstLine="643" w:firstLineChars="200"/>
        <w:rPr>
          <w:rFonts w:eastAsia="仿宋_GB2312"/>
          <w:sz w:val="32"/>
          <w:szCs w:val="32"/>
        </w:rPr>
      </w:pPr>
      <w:r>
        <w:rPr>
          <w:rFonts w:eastAsia="仿宋_GB2312"/>
          <w:b/>
          <w:sz w:val="32"/>
          <w:szCs w:val="32"/>
        </w:rPr>
        <w:t>第八十一条</w:t>
      </w:r>
      <w:r>
        <w:rPr>
          <w:rFonts w:eastAsia="仿宋_GB2312"/>
          <w:sz w:val="32"/>
          <w:szCs w:val="32"/>
        </w:rPr>
        <w:t xml:space="preserve">  医院接受捐赠须严格遵守国家法律法规，坚持自愿无偿、公益性和公开性原则，捐赠的使用须按照医院宗旨、捐赠协议约定和相关规定开展。</w:t>
      </w:r>
    </w:p>
    <w:p>
      <w:pPr>
        <w:spacing w:line="590" w:lineRule="exact"/>
        <w:ind w:firstLine="640" w:firstLineChars="200"/>
        <w:rPr>
          <w:rFonts w:eastAsia="仿宋_GB2312"/>
          <w:sz w:val="32"/>
          <w:szCs w:val="32"/>
        </w:rPr>
      </w:pPr>
      <w:r>
        <w:rPr>
          <w:rFonts w:eastAsia="仿宋_GB2312"/>
          <w:sz w:val="32"/>
          <w:szCs w:val="32"/>
        </w:rPr>
        <w:t>建立接受捐赠预评估制度，捐赠预评估意见经领导班子集体研究确定，或履行内部民主议事程序。</w:t>
      </w:r>
    </w:p>
    <w:p>
      <w:pPr>
        <w:keepNext/>
        <w:keepLines/>
        <w:spacing w:before="260" w:after="260" w:line="590" w:lineRule="exact"/>
        <w:jc w:val="center"/>
        <w:outlineLvl w:val="1"/>
        <w:rPr>
          <w:rFonts w:ascii="楷体" w:hAnsi="楷体" w:eastAsia="楷体"/>
          <w:b/>
          <w:sz w:val="32"/>
          <w:szCs w:val="32"/>
        </w:rPr>
      </w:pPr>
      <w:bookmarkStart w:id="31" w:name="_Toc57733675"/>
      <w:r>
        <w:rPr>
          <w:rFonts w:ascii="楷体" w:hAnsi="楷体" w:eastAsia="楷体"/>
          <w:b/>
          <w:sz w:val="32"/>
          <w:szCs w:val="32"/>
        </w:rPr>
        <w:t>第九节</w:t>
      </w:r>
      <w:r>
        <w:rPr>
          <w:rFonts w:hint="eastAsia" w:ascii="楷体" w:hAnsi="楷体" w:eastAsia="楷体"/>
          <w:b/>
          <w:sz w:val="32"/>
          <w:szCs w:val="32"/>
        </w:rPr>
        <w:t xml:space="preserve">  </w:t>
      </w:r>
      <w:r>
        <w:rPr>
          <w:rFonts w:ascii="楷体" w:hAnsi="楷体" w:eastAsia="楷体"/>
          <w:b/>
          <w:sz w:val="32"/>
          <w:szCs w:val="32"/>
        </w:rPr>
        <w:t>内部控制</w:t>
      </w:r>
      <w:bookmarkEnd w:id="31"/>
    </w:p>
    <w:p>
      <w:pPr>
        <w:adjustRightInd w:val="0"/>
        <w:snapToGrid w:val="0"/>
        <w:spacing w:line="590" w:lineRule="exact"/>
        <w:ind w:firstLine="643" w:firstLineChars="200"/>
        <w:rPr>
          <w:rFonts w:eastAsia="仿宋_GB2312"/>
          <w:sz w:val="32"/>
          <w:szCs w:val="32"/>
        </w:rPr>
      </w:pPr>
      <w:r>
        <w:rPr>
          <w:rFonts w:eastAsia="仿宋_GB2312"/>
          <w:b/>
          <w:sz w:val="32"/>
          <w:szCs w:val="32"/>
        </w:rPr>
        <w:t xml:space="preserve">第八十二条 </w:t>
      </w:r>
      <w:r>
        <w:rPr>
          <w:rFonts w:eastAsia="仿宋_GB2312"/>
          <w:sz w:val="32"/>
          <w:szCs w:val="32"/>
        </w:rPr>
        <w:t xml:space="preserve"> 医院实行单位层面和业务层面内部控制，优化单位内部控制环境，运用现代科学技术手段，实现对经济活动的全面控制，防范舞弊和预防腐败，提升公共服务的效率和效果。</w:t>
      </w:r>
    </w:p>
    <w:p>
      <w:pPr>
        <w:adjustRightInd w:val="0"/>
        <w:snapToGrid w:val="0"/>
        <w:spacing w:line="590" w:lineRule="exact"/>
        <w:ind w:firstLine="643" w:firstLineChars="200"/>
        <w:rPr>
          <w:rFonts w:eastAsia="仿宋_GB2312"/>
          <w:sz w:val="32"/>
          <w:szCs w:val="32"/>
        </w:rPr>
      </w:pPr>
      <w:r>
        <w:rPr>
          <w:rFonts w:eastAsia="仿宋_GB2312"/>
          <w:b/>
          <w:sz w:val="32"/>
          <w:szCs w:val="32"/>
        </w:rPr>
        <w:t>第八十三条</w:t>
      </w:r>
      <w:r>
        <w:rPr>
          <w:rFonts w:eastAsia="仿宋_GB2312"/>
          <w:sz w:val="32"/>
          <w:szCs w:val="32"/>
        </w:rPr>
        <w:t xml:space="preserve">  实行内部控制工作组织、内部控制机制建设、内部管理制度完善、内部控制关键岗位工作人员管理、财务信息编报等单位层面内部控制。</w:t>
      </w:r>
    </w:p>
    <w:p>
      <w:pPr>
        <w:adjustRightInd w:val="0"/>
        <w:snapToGrid w:val="0"/>
        <w:spacing w:line="590" w:lineRule="exact"/>
        <w:ind w:firstLine="643" w:firstLineChars="200"/>
        <w:rPr>
          <w:rFonts w:eastAsia="仿宋_GB2312"/>
          <w:sz w:val="32"/>
          <w:szCs w:val="32"/>
        </w:rPr>
      </w:pPr>
      <w:r>
        <w:rPr>
          <w:rFonts w:eastAsia="仿宋_GB2312"/>
          <w:b/>
          <w:sz w:val="32"/>
          <w:szCs w:val="32"/>
        </w:rPr>
        <w:t>第八十四条</w:t>
      </w:r>
      <w:r>
        <w:rPr>
          <w:rFonts w:eastAsia="仿宋_GB2312"/>
          <w:sz w:val="32"/>
          <w:szCs w:val="32"/>
        </w:rPr>
        <w:t xml:space="preserve">  实行预算业务控制、收支业务控制、政府采购业务控制、资产控制、建设项目控制、合同控制等各项业务的内部控制。</w:t>
      </w:r>
    </w:p>
    <w:p>
      <w:pPr>
        <w:adjustRightInd w:val="0"/>
        <w:snapToGrid w:val="0"/>
        <w:spacing w:line="590" w:lineRule="exact"/>
        <w:ind w:firstLine="643" w:firstLineChars="200"/>
        <w:rPr>
          <w:rFonts w:eastAsia="仿宋_GB2312"/>
          <w:sz w:val="32"/>
          <w:szCs w:val="32"/>
        </w:rPr>
      </w:pPr>
      <w:r>
        <w:rPr>
          <w:rFonts w:eastAsia="仿宋_GB2312"/>
          <w:b/>
          <w:sz w:val="32"/>
          <w:szCs w:val="32"/>
        </w:rPr>
        <w:t>第八十五条</w:t>
      </w:r>
      <w:r>
        <w:rPr>
          <w:rFonts w:eastAsia="仿宋_GB2312"/>
          <w:sz w:val="32"/>
          <w:szCs w:val="32"/>
        </w:rPr>
        <w:t xml:space="preserve">  通过不相容岗位相互分离、内部授权审批控制、归口管理、预算控制、财产保护控制、会计控制、单据控制、信息内部公开等控制方法加强对单位层面风险、业务层面风险进行防范与控制。</w:t>
      </w:r>
    </w:p>
    <w:p>
      <w:pPr>
        <w:keepNext/>
        <w:keepLines/>
        <w:spacing w:before="260" w:after="260" w:line="590" w:lineRule="exact"/>
        <w:jc w:val="center"/>
        <w:outlineLvl w:val="1"/>
        <w:rPr>
          <w:rFonts w:ascii="楷体" w:hAnsi="楷体" w:eastAsia="楷体"/>
          <w:b/>
          <w:sz w:val="32"/>
          <w:szCs w:val="32"/>
        </w:rPr>
      </w:pPr>
      <w:bookmarkStart w:id="32" w:name="_Toc57733676"/>
      <w:r>
        <w:rPr>
          <w:rFonts w:ascii="楷体" w:hAnsi="楷体" w:eastAsia="楷体"/>
          <w:b/>
          <w:sz w:val="32"/>
          <w:szCs w:val="32"/>
        </w:rPr>
        <w:t>第十节</w:t>
      </w:r>
      <w:r>
        <w:rPr>
          <w:rFonts w:hint="eastAsia" w:ascii="楷体" w:hAnsi="楷体" w:eastAsia="楷体"/>
          <w:b/>
          <w:sz w:val="32"/>
          <w:szCs w:val="32"/>
        </w:rPr>
        <w:t xml:space="preserve">  </w:t>
      </w:r>
      <w:r>
        <w:rPr>
          <w:rFonts w:ascii="楷体" w:hAnsi="楷体" w:eastAsia="楷体"/>
          <w:b/>
          <w:sz w:val="32"/>
          <w:szCs w:val="32"/>
        </w:rPr>
        <w:t>物资采购管理</w:t>
      </w:r>
      <w:bookmarkEnd w:id="32"/>
    </w:p>
    <w:p>
      <w:pPr>
        <w:spacing w:line="590" w:lineRule="exact"/>
        <w:ind w:firstLine="643" w:firstLineChars="200"/>
        <w:rPr>
          <w:rFonts w:eastAsia="仿宋_GB2312"/>
          <w:sz w:val="32"/>
          <w:szCs w:val="32"/>
        </w:rPr>
      </w:pPr>
      <w:r>
        <w:rPr>
          <w:rFonts w:eastAsia="仿宋_GB2312"/>
          <w:b/>
          <w:sz w:val="32"/>
          <w:szCs w:val="32"/>
        </w:rPr>
        <w:t>第八十六条</w:t>
      </w:r>
      <w:r>
        <w:rPr>
          <w:rFonts w:eastAsia="仿宋_GB2312"/>
          <w:sz w:val="32"/>
          <w:szCs w:val="32"/>
        </w:rPr>
        <w:t xml:space="preserve">  建立决策、执行和监督相互分离，相互制约、相互监督的政府采购机制。完善决策机制，建立健全医院采购内部控制管理，成立医院采购领导小组，对医院采购业务全过程管理。</w:t>
      </w:r>
    </w:p>
    <w:p>
      <w:pPr>
        <w:spacing w:line="590" w:lineRule="exact"/>
        <w:ind w:firstLine="643" w:firstLineChars="200"/>
        <w:rPr>
          <w:rFonts w:eastAsia="仿宋_GB2312"/>
          <w:sz w:val="32"/>
          <w:szCs w:val="32"/>
        </w:rPr>
      </w:pPr>
      <w:r>
        <w:rPr>
          <w:rFonts w:eastAsia="仿宋_GB2312"/>
          <w:b/>
          <w:sz w:val="32"/>
          <w:szCs w:val="32"/>
        </w:rPr>
        <w:t>第八十七条</w:t>
      </w:r>
      <w:r>
        <w:rPr>
          <w:rFonts w:eastAsia="仿宋_GB2312"/>
          <w:sz w:val="32"/>
          <w:szCs w:val="32"/>
        </w:rPr>
        <w:t xml:space="preserve"> </w:t>
      </w:r>
      <w:r>
        <w:rPr>
          <w:rFonts w:hint="eastAsia" w:eastAsia="仿宋_GB2312"/>
          <w:sz w:val="32"/>
          <w:szCs w:val="32"/>
        </w:rPr>
        <w:t xml:space="preserve"> </w:t>
      </w:r>
      <w:r>
        <w:rPr>
          <w:rFonts w:eastAsia="仿宋_GB2312"/>
          <w:sz w:val="32"/>
          <w:szCs w:val="32"/>
        </w:rPr>
        <w:t>科学规范编制政府采购预算，严格按照批准的预算执行。对于年中确需追加或调整的政府采购预算，建立内部研究机制，按照相关程序办理追加或调整。</w:t>
      </w:r>
    </w:p>
    <w:p>
      <w:pPr>
        <w:spacing w:line="590" w:lineRule="exact"/>
        <w:ind w:firstLine="643" w:firstLineChars="200"/>
        <w:rPr>
          <w:rFonts w:eastAsia="仿宋_GB2312"/>
          <w:sz w:val="32"/>
          <w:szCs w:val="32"/>
        </w:rPr>
      </w:pPr>
      <w:r>
        <w:rPr>
          <w:rFonts w:eastAsia="仿宋_GB2312"/>
          <w:b/>
          <w:sz w:val="32"/>
          <w:szCs w:val="32"/>
        </w:rPr>
        <w:t>第八十八条　</w:t>
      </w:r>
      <w:r>
        <w:rPr>
          <w:rFonts w:eastAsia="仿宋_GB2312"/>
          <w:sz w:val="32"/>
          <w:szCs w:val="32"/>
        </w:rPr>
        <w:t>合理配置适宜医学装备，建立采购、使用、维护、保养、处置全生命周期管理制度。药品、耗材等采购依据国家规范实行制度化管理。</w:t>
      </w:r>
    </w:p>
    <w:p>
      <w:pPr>
        <w:spacing w:line="590" w:lineRule="exact"/>
        <w:ind w:firstLine="643" w:firstLineChars="200"/>
        <w:rPr>
          <w:rFonts w:eastAsia="仿宋_GB2312"/>
          <w:sz w:val="32"/>
          <w:szCs w:val="32"/>
        </w:rPr>
      </w:pPr>
      <w:r>
        <w:rPr>
          <w:rFonts w:eastAsia="仿宋_GB2312"/>
          <w:b/>
          <w:sz w:val="32"/>
          <w:szCs w:val="32"/>
        </w:rPr>
        <w:t xml:space="preserve">第八十九条 </w:t>
      </w:r>
      <w:r>
        <w:rPr>
          <w:rFonts w:eastAsia="仿宋_GB2312"/>
          <w:sz w:val="32"/>
          <w:szCs w:val="32"/>
        </w:rPr>
        <w:t xml:space="preserve"> 建立健全医院采购监督检查制度。审计、纪检、财务等部门加强对政府采购预算、政府采购执行情况及采购活动实施各环节的合规性、合法性进行监督检查。</w:t>
      </w:r>
    </w:p>
    <w:p>
      <w:pPr>
        <w:keepNext/>
        <w:keepLines/>
        <w:spacing w:before="260" w:after="260" w:line="590" w:lineRule="exact"/>
        <w:ind w:firstLine="420"/>
        <w:jc w:val="center"/>
        <w:outlineLvl w:val="1"/>
        <w:rPr>
          <w:rFonts w:ascii="楷体" w:hAnsi="楷体" w:eastAsia="楷体"/>
          <w:b/>
          <w:sz w:val="32"/>
          <w:szCs w:val="32"/>
        </w:rPr>
      </w:pPr>
      <w:bookmarkStart w:id="33" w:name="_Toc57733677"/>
      <w:r>
        <w:rPr>
          <w:rFonts w:ascii="楷体" w:hAnsi="楷体" w:eastAsia="楷体"/>
          <w:b/>
          <w:sz w:val="32"/>
          <w:szCs w:val="32"/>
        </w:rPr>
        <w:t>第十一节</w:t>
      </w:r>
      <w:r>
        <w:rPr>
          <w:rFonts w:hint="eastAsia" w:ascii="楷体" w:hAnsi="楷体" w:eastAsia="楷体"/>
          <w:b/>
          <w:sz w:val="32"/>
          <w:szCs w:val="32"/>
        </w:rPr>
        <w:t xml:space="preserve">  </w:t>
      </w:r>
      <w:r>
        <w:rPr>
          <w:rFonts w:ascii="楷体" w:hAnsi="楷体" w:eastAsia="楷体"/>
          <w:b/>
          <w:sz w:val="32"/>
          <w:szCs w:val="32"/>
        </w:rPr>
        <w:t>后勤服务和信息管理</w:t>
      </w:r>
      <w:bookmarkEnd w:id="33"/>
    </w:p>
    <w:p>
      <w:pPr>
        <w:spacing w:line="590" w:lineRule="exact"/>
        <w:ind w:firstLine="643" w:firstLineChars="200"/>
        <w:contextualSpacing/>
        <w:rPr>
          <w:rFonts w:eastAsia="仿宋_GB2312"/>
          <w:sz w:val="32"/>
          <w:szCs w:val="32"/>
        </w:rPr>
      </w:pPr>
      <w:r>
        <w:rPr>
          <w:rFonts w:eastAsia="仿宋_GB2312"/>
          <w:b/>
          <w:sz w:val="32"/>
          <w:szCs w:val="32"/>
        </w:rPr>
        <w:t>第九十条</w:t>
      </w:r>
      <w:r>
        <w:rPr>
          <w:rFonts w:eastAsia="仿宋_GB2312"/>
          <w:sz w:val="32"/>
          <w:szCs w:val="32"/>
        </w:rPr>
        <w:t xml:space="preserve">  后勤管理秉承“安全第一、服务患者、服务一线”的原则，按照规范化、标准化、专业化、信息化、智能化的要求，建立健全“后勤一站式”服务模式，推进医院后勤服务社会化。</w:t>
      </w:r>
    </w:p>
    <w:p>
      <w:pPr>
        <w:spacing w:line="590" w:lineRule="exact"/>
        <w:ind w:firstLine="643" w:firstLineChars="200"/>
        <w:contextualSpacing/>
        <w:rPr>
          <w:rFonts w:eastAsia="仿宋_GB2312"/>
          <w:sz w:val="32"/>
          <w:szCs w:val="32"/>
        </w:rPr>
      </w:pPr>
      <w:r>
        <w:rPr>
          <w:rFonts w:eastAsia="仿宋_GB2312"/>
          <w:b/>
          <w:sz w:val="32"/>
          <w:szCs w:val="32"/>
        </w:rPr>
        <w:t xml:space="preserve">第九十一条 </w:t>
      </w:r>
      <w:r>
        <w:rPr>
          <w:rFonts w:eastAsia="仿宋_GB2312"/>
          <w:sz w:val="32"/>
          <w:szCs w:val="32"/>
        </w:rPr>
        <w:t xml:space="preserve"> 强化发展建设规划编制和项目前期论证，落实基本建设项目法人责任制、招标投标制、合同管理制、工程监理制、质量责任终身制等。</w:t>
      </w:r>
    </w:p>
    <w:p>
      <w:pPr>
        <w:spacing w:line="590" w:lineRule="exact"/>
        <w:ind w:firstLine="643" w:firstLineChars="200"/>
        <w:rPr>
          <w:rFonts w:eastAsia="仿宋_GB2312"/>
          <w:sz w:val="32"/>
          <w:szCs w:val="32"/>
        </w:rPr>
      </w:pPr>
      <w:r>
        <w:rPr>
          <w:rFonts w:eastAsia="仿宋_GB2312"/>
          <w:b/>
          <w:sz w:val="32"/>
          <w:szCs w:val="32"/>
        </w:rPr>
        <w:t>第九十二条</w:t>
      </w:r>
      <w:r>
        <w:rPr>
          <w:rFonts w:hint="eastAsia" w:eastAsia="仿宋_GB2312"/>
          <w:b/>
          <w:sz w:val="32"/>
          <w:szCs w:val="32"/>
        </w:rPr>
        <w:t xml:space="preserve"> </w:t>
      </w:r>
      <w:r>
        <w:rPr>
          <w:rFonts w:hint="eastAsia" w:eastAsia="仿宋_GB2312"/>
          <w:sz w:val="32"/>
          <w:szCs w:val="32"/>
        </w:rPr>
        <w:t xml:space="preserve"> </w:t>
      </w:r>
      <w:r>
        <w:rPr>
          <w:rFonts w:eastAsia="仿宋_GB2312"/>
          <w:sz w:val="32"/>
          <w:szCs w:val="32"/>
        </w:rPr>
        <w:t>按照国家和行业发布的信息化相关标准和规范性文件要求，大力推进信息化标准化、规范化建设，基于医院信息平台建立实用共享的医疗信息系统，推进医院内部信息系统与区域全民健康信息平台互联互通，强化医疗健康数据分析应用，提高医院服务质量和管理效率。积极应用新兴信息技术，不断拓展医疗服务空间和内容，优化医疗服务模式。完善信息安全保护制度，强化患者隐私保护，加强网络和信息安全建设管理。</w:t>
      </w:r>
    </w:p>
    <w:p>
      <w:pPr>
        <w:keepNext/>
        <w:keepLines/>
        <w:spacing w:before="260" w:after="260" w:line="590" w:lineRule="exact"/>
        <w:ind w:firstLine="420"/>
        <w:jc w:val="center"/>
        <w:outlineLvl w:val="1"/>
        <w:rPr>
          <w:rFonts w:ascii="楷体" w:hAnsi="楷体" w:eastAsia="楷体"/>
          <w:b/>
          <w:bCs/>
          <w:sz w:val="32"/>
          <w:szCs w:val="32"/>
        </w:rPr>
      </w:pPr>
      <w:bookmarkStart w:id="34" w:name="_Toc57733678"/>
      <w:r>
        <w:rPr>
          <w:rFonts w:ascii="楷体" w:hAnsi="楷体" w:eastAsia="楷体"/>
          <w:b/>
          <w:sz w:val="32"/>
          <w:szCs w:val="32"/>
        </w:rPr>
        <w:t>第十二节</w:t>
      </w:r>
      <w:r>
        <w:rPr>
          <w:rFonts w:hint="eastAsia" w:ascii="楷体" w:hAnsi="楷体" w:eastAsia="楷体"/>
          <w:b/>
          <w:sz w:val="32"/>
          <w:szCs w:val="32"/>
        </w:rPr>
        <w:t xml:space="preserve">  </w:t>
      </w:r>
      <w:r>
        <w:rPr>
          <w:rFonts w:ascii="楷体" w:hAnsi="楷体" w:eastAsia="楷体"/>
          <w:b/>
          <w:sz w:val="32"/>
          <w:szCs w:val="32"/>
        </w:rPr>
        <w:t>文化建设</w:t>
      </w:r>
      <w:bookmarkEnd w:id="34"/>
    </w:p>
    <w:p>
      <w:pPr>
        <w:spacing w:line="590" w:lineRule="exact"/>
        <w:ind w:firstLine="643" w:firstLineChars="200"/>
        <w:rPr>
          <w:rFonts w:eastAsia="仿宋_GB2312"/>
          <w:sz w:val="32"/>
          <w:szCs w:val="32"/>
        </w:rPr>
      </w:pPr>
      <w:r>
        <w:rPr>
          <w:rFonts w:eastAsia="仿宋_GB2312"/>
          <w:b/>
          <w:sz w:val="32"/>
          <w:szCs w:val="32"/>
        </w:rPr>
        <w:t>第九十三条</w:t>
      </w:r>
      <w:r>
        <w:rPr>
          <w:rFonts w:hint="eastAsia" w:eastAsia="仿宋_GB2312"/>
          <w:sz w:val="32"/>
          <w:szCs w:val="32"/>
        </w:rPr>
        <w:t xml:space="preserve"> </w:t>
      </w:r>
      <w:r>
        <w:rPr>
          <w:rFonts w:eastAsia="仿宋_GB2312"/>
          <w:sz w:val="32"/>
          <w:szCs w:val="32"/>
        </w:rPr>
        <w:t xml:space="preserve"> 围绕从“以治病为中心”向“以人民健康为中心”的转变，着力培育和塑造医学人文精神，打造有温度的医院，提供有关怀的医疗，培养有文化的医生。通过常态化思想教育、文化载体建设、文化理念与管理制度的深度融合，引导员工树立共同的使命追求、价值观念和行为方式，激发员工爱院、敬业、奉献的热情，增强医院凝聚力，不断提高医院文化软实力。</w:t>
      </w:r>
    </w:p>
    <w:p>
      <w:pPr>
        <w:spacing w:line="590" w:lineRule="exact"/>
        <w:ind w:firstLine="643" w:firstLineChars="200"/>
        <w:rPr>
          <w:rFonts w:eastAsia="仿宋_GB2312"/>
          <w:sz w:val="32"/>
          <w:szCs w:val="32"/>
        </w:rPr>
      </w:pPr>
      <w:r>
        <w:rPr>
          <w:rFonts w:eastAsia="仿宋_GB2312"/>
          <w:b/>
          <w:sz w:val="32"/>
          <w:szCs w:val="32"/>
        </w:rPr>
        <w:t>第九十四条</w:t>
      </w:r>
      <w:r>
        <w:rPr>
          <w:rFonts w:hint="eastAsia" w:eastAsia="仿宋_GB2312"/>
          <w:sz w:val="32"/>
          <w:szCs w:val="32"/>
        </w:rPr>
        <w:t xml:space="preserve"> </w:t>
      </w:r>
      <w:r>
        <w:rPr>
          <w:rFonts w:eastAsia="仿宋_GB2312"/>
          <w:sz w:val="32"/>
          <w:szCs w:val="32"/>
        </w:rPr>
        <w:t xml:space="preserve"> 围绕文化建设目标愿景制定建设规划，分解任务目标，形成工作机制。文化建设由党办负责，保障文化建设充足的经费和人员投入。</w:t>
      </w:r>
    </w:p>
    <w:p>
      <w:pPr>
        <w:spacing w:line="590" w:lineRule="exact"/>
        <w:ind w:firstLine="643" w:firstLineChars="200"/>
        <w:rPr>
          <w:rFonts w:eastAsia="仿宋_GB2312"/>
          <w:sz w:val="32"/>
          <w:szCs w:val="32"/>
        </w:rPr>
      </w:pPr>
      <w:r>
        <w:rPr>
          <w:rFonts w:eastAsia="仿宋_GB2312"/>
          <w:b/>
          <w:sz w:val="32"/>
          <w:szCs w:val="32"/>
        </w:rPr>
        <w:t>第九十五条</w:t>
      </w:r>
      <w:r>
        <w:rPr>
          <w:rFonts w:eastAsia="仿宋_GB2312"/>
          <w:sz w:val="32"/>
          <w:szCs w:val="32"/>
        </w:rPr>
        <w:tab/>
      </w:r>
      <w:r>
        <w:rPr>
          <w:rFonts w:eastAsia="仿宋_GB2312"/>
          <w:sz w:val="32"/>
          <w:szCs w:val="32"/>
        </w:rPr>
        <w:t xml:space="preserve"> 强化精神引领，注重选树宣传先进典型，发挥典型示范带头作用，围绕典型人物打造医院品牌。</w:t>
      </w:r>
    </w:p>
    <w:p>
      <w:pPr>
        <w:spacing w:line="590" w:lineRule="exact"/>
        <w:ind w:firstLine="643" w:firstLineChars="200"/>
        <w:rPr>
          <w:rFonts w:eastAsia="仿宋_GB2312"/>
          <w:sz w:val="32"/>
          <w:szCs w:val="32"/>
        </w:rPr>
      </w:pPr>
      <w:r>
        <w:rPr>
          <w:rFonts w:eastAsia="仿宋_GB2312"/>
          <w:b/>
          <w:sz w:val="32"/>
          <w:szCs w:val="32"/>
        </w:rPr>
        <w:t xml:space="preserve">第九十六条 </w:t>
      </w:r>
      <w:r>
        <w:rPr>
          <w:rFonts w:eastAsia="仿宋_GB2312"/>
          <w:sz w:val="32"/>
          <w:szCs w:val="32"/>
        </w:rPr>
        <w:t xml:space="preserve"> 将文化元素融入医院环境建设，以患者为中心设计诊疗分区、就诊流程，充分利用院内空间建设医院文化宣传阵地，营造健康氛围，增强患者信心，倡导医患和谐。设置文化设施，建设文化场馆，打造文化传播品牌。</w:t>
      </w:r>
    </w:p>
    <w:p>
      <w:pPr>
        <w:spacing w:line="590" w:lineRule="exact"/>
        <w:ind w:firstLine="643" w:firstLineChars="200"/>
        <w:rPr>
          <w:rFonts w:eastAsia="仿宋_GB2312"/>
          <w:sz w:val="32"/>
          <w:szCs w:val="32"/>
        </w:rPr>
      </w:pPr>
      <w:r>
        <w:rPr>
          <w:rFonts w:eastAsia="仿宋_GB2312"/>
          <w:b/>
          <w:sz w:val="32"/>
          <w:szCs w:val="32"/>
        </w:rPr>
        <w:t>第九十七条</w:t>
      </w:r>
      <w:r>
        <w:rPr>
          <w:rFonts w:hint="eastAsia" w:eastAsia="仿宋_GB2312"/>
          <w:b/>
          <w:sz w:val="32"/>
          <w:szCs w:val="32"/>
        </w:rPr>
        <w:t xml:space="preserve"> </w:t>
      </w:r>
      <w:r>
        <w:rPr>
          <w:rFonts w:eastAsia="仿宋_GB2312"/>
          <w:sz w:val="32"/>
          <w:szCs w:val="32"/>
        </w:rPr>
        <w:t xml:space="preserve"> 积极履行社会责任，服务和贡献社区；开展公益活动，帮扶弱势群体，以医院文化引领社会文明。</w:t>
      </w:r>
    </w:p>
    <w:p>
      <w:pPr>
        <w:spacing w:line="590" w:lineRule="exact"/>
        <w:ind w:firstLine="643" w:firstLineChars="200"/>
        <w:rPr>
          <w:rFonts w:eastAsia="仿宋_GB2312"/>
          <w:sz w:val="32"/>
          <w:szCs w:val="32"/>
        </w:rPr>
      </w:pPr>
      <w:r>
        <w:rPr>
          <w:rFonts w:eastAsia="仿宋_GB2312"/>
          <w:b/>
          <w:sz w:val="32"/>
          <w:szCs w:val="32"/>
        </w:rPr>
        <w:t>第九十八条</w:t>
      </w:r>
      <w:r>
        <w:rPr>
          <w:rFonts w:eastAsia="仿宋_GB2312"/>
          <w:sz w:val="32"/>
          <w:szCs w:val="32"/>
        </w:rPr>
        <w:t>　</w:t>
      </w:r>
      <w:r>
        <w:rPr>
          <w:rFonts w:hint="eastAsia" w:eastAsia="仿宋_GB2312"/>
          <w:sz w:val="32"/>
          <w:szCs w:val="32"/>
        </w:rPr>
        <w:t xml:space="preserve"> </w:t>
      </w:r>
      <w:r>
        <w:rPr>
          <w:rFonts w:eastAsia="仿宋_GB2312"/>
          <w:sz w:val="32"/>
          <w:szCs w:val="32"/>
        </w:rPr>
        <w:t>医院院徽：</w:t>
      </w:r>
    </w:p>
    <w:p>
      <w:pPr>
        <w:spacing w:line="590" w:lineRule="exact"/>
        <w:ind w:firstLine="640" w:firstLineChars="200"/>
        <w:rPr>
          <w:rFonts w:eastAsia="仿宋_GB2312"/>
          <w:sz w:val="32"/>
          <w:szCs w:val="32"/>
        </w:rPr>
      </w:pPr>
      <w:r>
        <w:rPr>
          <w:rFonts w:eastAsia="仿宋_GB2312"/>
          <w:sz w:val="32"/>
          <w:szCs w:val="32"/>
        </w:rPr>
        <w:drawing>
          <wp:anchor distT="0" distB="0" distL="114300" distR="114300" simplePos="0" relativeHeight="251659264" behindDoc="0" locked="0" layoutInCell="1" allowOverlap="1">
            <wp:simplePos x="0" y="0"/>
            <wp:positionH relativeFrom="column">
              <wp:posOffset>505460</wp:posOffset>
            </wp:positionH>
            <wp:positionV relativeFrom="paragraph">
              <wp:posOffset>229870</wp:posOffset>
            </wp:positionV>
            <wp:extent cx="856615" cy="819150"/>
            <wp:effectExtent l="19050" t="0" r="635" b="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6615" cy="819150"/>
                    </a:xfrm>
                    <a:prstGeom prst="rect">
                      <a:avLst/>
                    </a:prstGeom>
                    <a:noFill/>
                    <a:ln>
                      <a:noFill/>
                    </a:ln>
                  </pic:spPr>
                </pic:pic>
              </a:graphicData>
            </a:graphic>
          </wp:anchor>
        </w:drawing>
      </w:r>
    </w:p>
    <w:p>
      <w:pPr>
        <w:spacing w:line="590" w:lineRule="exact"/>
        <w:rPr>
          <w:rFonts w:eastAsia="仿宋_GB2312"/>
          <w:sz w:val="32"/>
          <w:szCs w:val="32"/>
        </w:rPr>
      </w:pPr>
    </w:p>
    <w:p>
      <w:pPr>
        <w:spacing w:line="590" w:lineRule="exact"/>
        <w:ind w:firstLine="640" w:firstLineChars="200"/>
        <w:rPr>
          <w:rFonts w:eastAsia="仿宋_GB2312"/>
          <w:sz w:val="32"/>
          <w:szCs w:val="32"/>
        </w:rPr>
      </w:pPr>
    </w:p>
    <w:p>
      <w:pPr>
        <w:spacing w:line="590" w:lineRule="exact"/>
        <w:ind w:firstLine="643" w:firstLineChars="200"/>
        <w:rPr>
          <w:rFonts w:eastAsia="仿宋_GB2312"/>
          <w:strike/>
          <w:sz w:val="32"/>
          <w:szCs w:val="32"/>
        </w:rPr>
      </w:pPr>
      <w:r>
        <w:rPr>
          <w:rFonts w:eastAsia="仿宋_GB2312"/>
          <w:b/>
          <w:sz w:val="32"/>
          <w:szCs w:val="32"/>
        </w:rPr>
        <w:t>第九十九条</w:t>
      </w:r>
      <w:r>
        <w:rPr>
          <w:rFonts w:hint="eastAsia" w:eastAsia="仿宋_GB2312"/>
          <w:sz w:val="32"/>
          <w:szCs w:val="32"/>
        </w:rPr>
        <w:t xml:space="preserve"> </w:t>
      </w:r>
      <w:r>
        <w:rPr>
          <w:rFonts w:eastAsia="仿宋_GB2312"/>
          <w:sz w:val="32"/>
          <w:szCs w:val="32"/>
        </w:rPr>
        <w:t xml:space="preserve"> 医院院庆日：11月12日。</w:t>
      </w:r>
    </w:p>
    <w:p>
      <w:pPr>
        <w:keepNext/>
        <w:keepLines/>
        <w:spacing w:before="340" w:after="330" w:line="590" w:lineRule="exact"/>
        <w:jc w:val="center"/>
        <w:outlineLvl w:val="0"/>
        <w:rPr>
          <w:rFonts w:ascii="黑体" w:hAnsi="黑体" w:eastAsia="黑体"/>
          <w:sz w:val="32"/>
          <w:szCs w:val="32"/>
        </w:rPr>
      </w:pPr>
      <w:bookmarkStart w:id="35" w:name="_Toc57733679"/>
      <w:r>
        <w:rPr>
          <w:rFonts w:ascii="黑体" w:hAnsi="黑体" w:eastAsia="黑体"/>
          <w:sz w:val="32"/>
          <w:szCs w:val="32"/>
        </w:rPr>
        <w:t>第六章</w:t>
      </w:r>
      <w:r>
        <w:rPr>
          <w:rFonts w:hint="eastAsia" w:ascii="黑体" w:hAnsi="黑体" w:eastAsia="黑体"/>
          <w:sz w:val="32"/>
          <w:szCs w:val="32"/>
        </w:rPr>
        <w:t xml:space="preserve">  </w:t>
      </w:r>
      <w:r>
        <w:rPr>
          <w:rFonts w:ascii="黑体" w:hAnsi="黑体" w:eastAsia="黑体"/>
          <w:sz w:val="32"/>
          <w:szCs w:val="32"/>
        </w:rPr>
        <w:t>附</w:t>
      </w:r>
      <w:r>
        <w:rPr>
          <w:rFonts w:hint="eastAsia" w:ascii="黑体" w:hAnsi="黑体" w:eastAsia="黑体"/>
          <w:sz w:val="32"/>
          <w:szCs w:val="32"/>
        </w:rPr>
        <w:t xml:space="preserve"> </w:t>
      </w:r>
      <w:r>
        <w:rPr>
          <w:rFonts w:ascii="黑体" w:hAnsi="黑体" w:eastAsia="黑体"/>
          <w:sz w:val="32"/>
          <w:szCs w:val="32"/>
        </w:rPr>
        <w:t>则</w:t>
      </w:r>
      <w:bookmarkEnd w:id="35"/>
    </w:p>
    <w:p>
      <w:pPr>
        <w:spacing w:line="590" w:lineRule="exact"/>
        <w:ind w:firstLine="643" w:firstLineChars="200"/>
        <w:rPr>
          <w:rFonts w:eastAsia="仿宋_GB2312"/>
          <w:sz w:val="32"/>
          <w:szCs w:val="32"/>
        </w:rPr>
      </w:pPr>
      <w:r>
        <w:rPr>
          <w:rFonts w:eastAsia="仿宋_GB2312"/>
          <w:b/>
          <w:sz w:val="32"/>
          <w:szCs w:val="32"/>
        </w:rPr>
        <w:t>第一百条</w:t>
      </w:r>
      <w:r>
        <w:rPr>
          <w:rFonts w:eastAsia="仿宋_GB2312"/>
          <w:sz w:val="32"/>
          <w:szCs w:val="32"/>
        </w:rPr>
        <w:t xml:space="preserve">  有下列情形之一的，应当修改章程：</w:t>
      </w:r>
    </w:p>
    <w:p>
      <w:pPr>
        <w:spacing w:line="590" w:lineRule="exact"/>
        <w:ind w:firstLine="640" w:firstLineChars="200"/>
        <w:rPr>
          <w:rFonts w:eastAsia="仿宋_GB2312"/>
          <w:sz w:val="32"/>
          <w:szCs w:val="32"/>
        </w:rPr>
      </w:pPr>
      <w:r>
        <w:rPr>
          <w:rFonts w:eastAsia="仿宋_GB2312"/>
          <w:sz w:val="32"/>
          <w:szCs w:val="32"/>
        </w:rPr>
        <w:t>（一）章程规定事项与法律、法规、规章和国家有关政策相冲突的。</w:t>
      </w:r>
    </w:p>
    <w:p>
      <w:pPr>
        <w:spacing w:line="590" w:lineRule="exact"/>
        <w:ind w:firstLine="640" w:firstLineChars="200"/>
        <w:rPr>
          <w:rFonts w:eastAsia="仿宋_GB2312"/>
          <w:sz w:val="32"/>
          <w:szCs w:val="32"/>
        </w:rPr>
      </w:pPr>
      <w:r>
        <w:rPr>
          <w:rFonts w:eastAsia="仿宋_GB2312"/>
          <w:sz w:val="32"/>
          <w:szCs w:val="32"/>
        </w:rPr>
        <w:t>（二）法律、法规、规章和国家有关政策发生变化，需要对章程进行相应调整的。</w:t>
      </w:r>
    </w:p>
    <w:p>
      <w:pPr>
        <w:spacing w:line="590" w:lineRule="exact"/>
        <w:ind w:firstLine="640" w:firstLineChars="200"/>
        <w:rPr>
          <w:rFonts w:eastAsia="仿宋_GB2312"/>
          <w:sz w:val="32"/>
          <w:szCs w:val="32"/>
        </w:rPr>
      </w:pPr>
      <w:r>
        <w:rPr>
          <w:rFonts w:eastAsia="仿宋_GB2312"/>
          <w:sz w:val="32"/>
          <w:szCs w:val="32"/>
        </w:rPr>
        <w:t>（三）医院名称、类别等级、办医宗旨、发展目标等实际情况发生变化的。</w:t>
      </w:r>
    </w:p>
    <w:p>
      <w:pPr>
        <w:spacing w:line="590" w:lineRule="exact"/>
        <w:ind w:firstLine="640" w:firstLineChars="200"/>
        <w:rPr>
          <w:rFonts w:eastAsia="仿宋_GB2312"/>
          <w:sz w:val="32"/>
          <w:szCs w:val="32"/>
        </w:rPr>
      </w:pPr>
      <w:r>
        <w:rPr>
          <w:rFonts w:eastAsia="仿宋_GB2312"/>
          <w:sz w:val="32"/>
          <w:szCs w:val="32"/>
        </w:rPr>
        <w:t>（四）章程内容与患者利益或员工整体利益不符或有明显冲突的。</w:t>
      </w:r>
    </w:p>
    <w:p>
      <w:pPr>
        <w:spacing w:line="590" w:lineRule="exact"/>
        <w:ind w:firstLine="640" w:firstLineChars="200"/>
        <w:rPr>
          <w:rFonts w:eastAsia="仿宋_GB2312"/>
          <w:sz w:val="32"/>
          <w:szCs w:val="32"/>
        </w:rPr>
      </w:pPr>
      <w:r>
        <w:rPr>
          <w:rFonts w:eastAsia="仿宋_GB2312"/>
          <w:sz w:val="32"/>
          <w:szCs w:val="32"/>
        </w:rPr>
        <w:t>（五）有权提议修改章程的机构认为应当修改章程的其他情形。</w:t>
      </w:r>
    </w:p>
    <w:p>
      <w:pPr>
        <w:spacing w:line="590" w:lineRule="exact"/>
        <w:ind w:firstLine="643" w:firstLineChars="200"/>
        <w:rPr>
          <w:rFonts w:eastAsia="仿宋_GB2312"/>
          <w:sz w:val="32"/>
          <w:szCs w:val="32"/>
        </w:rPr>
      </w:pPr>
      <w:r>
        <w:rPr>
          <w:rFonts w:eastAsia="仿宋_GB2312"/>
          <w:b/>
          <w:sz w:val="32"/>
          <w:szCs w:val="32"/>
        </w:rPr>
        <w:t xml:space="preserve">第一百零一条 </w:t>
      </w:r>
      <w:r>
        <w:rPr>
          <w:rFonts w:eastAsia="仿宋_GB2312"/>
          <w:sz w:val="32"/>
          <w:szCs w:val="32"/>
        </w:rPr>
        <w:t xml:space="preserve"> 按照如下程序修订章程：</w:t>
      </w:r>
    </w:p>
    <w:p>
      <w:pPr>
        <w:spacing w:line="590" w:lineRule="exact"/>
        <w:ind w:firstLine="640" w:firstLineChars="200"/>
        <w:rPr>
          <w:rFonts w:eastAsia="仿宋_GB2312"/>
          <w:sz w:val="32"/>
          <w:szCs w:val="32"/>
        </w:rPr>
      </w:pPr>
      <w:r>
        <w:rPr>
          <w:rFonts w:eastAsia="仿宋_GB2312"/>
          <w:sz w:val="32"/>
          <w:szCs w:val="32"/>
        </w:rPr>
        <w:t>（一）成立章程修订工作小组，形成章程的修订意见。</w:t>
      </w:r>
    </w:p>
    <w:p>
      <w:pPr>
        <w:spacing w:line="590" w:lineRule="exact"/>
        <w:ind w:firstLine="640" w:firstLineChars="200"/>
        <w:rPr>
          <w:rFonts w:eastAsia="仿宋_GB2312"/>
          <w:sz w:val="32"/>
          <w:szCs w:val="32"/>
        </w:rPr>
      </w:pPr>
      <w:r>
        <w:rPr>
          <w:rFonts w:eastAsia="仿宋_GB2312"/>
          <w:sz w:val="32"/>
          <w:szCs w:val="32"/>
        </w:rPr>
        <w:t>（二）将章程修改意见提交院长办公会、党委会审议，形成章程修订草案。</w:t>
      </w:r>
    </w:p>
    <w:p>
      <w:pPr>
        <w:spacing w:line="590" w:lineRule="exact"/>
        <w:ind w:firstLine="640" w:firstLineChars="200"/>
        <w:rPr>
          <w:rFonts w:eastAsia="仿宋_GB2312"/>
          <w:sz w:val="32"/>
          <w:szCs w:val="32"/>
        </w:rPr>
      </w:pPr>
      <w:r>
        <w:rPr>
          <w:rFonts w:eastAsia="仿宋_GB2312"/>
          <w:sz w:val="32"/>
          <w:szCs w:val="32"/>
        </w:rPr>
        <w:t>（三）将章程修订草案提交医院职代会听取意见，由医院职代会审议通过。</w:t>
      </w:r>
    </w:p>
    <w:p>
      <w:pPr>
        <w:spacing w:line="590" w:lineRule="exact"/>
        <w:ind w:firstLine="640" w:firstLineChars="200"/>
        <w:rPr>
          <w:rFonts w:eastAsia="仿宋_GB2312"/>
          <w:sz w:val="32"/>
          <w:szCs w:val="32"/>
        </w:rPr>
      </w:pPr>
      <w:r>
        <w:rPr>
          <w:rFonts w:eastAsia="仿宋_GB2312"/>
          <w:sz w:val="32"/>
          <w:szCs w:val="32"/>
        </w:rPr>
        <w:t>（四）报请福建省卫生健康委员会审查批准。</w:t>
      </w:r>
    </w:p>
    <w:p>
      <w:pPr>
        <w:spacing w:line="590" w:lineRule="exact"/>
        <w:ind w:firstLine="640" w:firstLineChars="200"/>
        <w:rPr>
          <w:rFonts w:eastAsia="仿宋_GB2312"/>
          <w:sz w:val="32"/>
          <w:szCs w:val="32"/>
        </w:rPr>
      </w:pPr>
      <w:r>
        <w:rPr>
          <w:rFonts w:eastAsia="仿宋_GB2312"/>
          <w:sz w:val="32"/>
          <w:szCs w:val="32"/>
        </w:rPr>
        <w:t>（五）审查批准同意后，以医院名义发布，并报送福建省事业单位登记管理局备案。</w:t>
      </w:r>
    </w:p>
    <w:p>
      <w:pPr>
        <w:spacing w:line="590" w:lineRule="exact"/>
        <w:ind w:firstLine="643" w:firstLineChars="200"/>
        <w:rPr>
          <w:rFonts w:eastAsia="仿宋_GB2312"/>
          <w:sz w:val="32"/>
          <w:szCs w:val="32"/>
        </w:rPr>
      </w:pPr>
      <w:r>
        <w:rPr>
          <w:rFonts w:eastAsia="仿宋_GB2312"/>
          <w:b/>
          <w:sz w:val="32"/>
          <w:szCs w:val="32"/>
        </w:rPr>
        <w:t>第一百零二条</w:t>
      </w:r>
      <w:r>
        <w:rPr>
          <w:rFonts w:eastAsia="仿宋_GB2312"/>
          <w:sz w:val="32"/>
          <w:szCs w:val="32"/>
        </w:rPr>
        <w:t> </w:t>
      </w:r>
      <w:r>
        <w:rPr>
          <w:rFonts w:hint="eastAsia" w:eastAsia="仿宋_GB2312"/>
          <w:sz w:val="32"/>
          <w:szCs w:val="32"/>
        </w:rPr>
        <w:t xml:space="preserve"> </w:t>
      </w:r>
      <w:r>
        <w:rPr>
          <w:rFonts w:eastAsia="仿宋_GB2312"/>
          <w:sz w:val="32"/>
          <w:szCs w:val="32"/>
        </w:rPr>
        <w:t>依据本章程制定完善相关规章制度，按照本章程实施管理。凡与本章程不一致的，以本章程为准。本章程未尽事宜，依照国家法律、行政法规及国家政策办理。</w:t>
      </w:r>
    </w:p>
    <w:p>
      <w:pPr>
        <w:spacing w:line="590" w:lineRule="exact"/>
        <w:ind w:firstLine="643" w:firstLineChars="200"/>
        <w:rPr>
          <w:rFonts w:eastAsia="仿宋_GB2312"/>
          <w:sz w:val="32"/>
          <w:szCs w:val="32"/>
        </w:rPr>
      </w:pPr>
      <w:r>
        <w:rPr>
          <w:rFonts w:eastAsia="仿宋_GB2312"/>
          <w:b/>
          <w:sz w:val="32"/>
          <w:szCs w:val="32"/>
        </w:rPr>
        <w:t>第一百零三条</w:t>
      </w:r>
      <w:r>
        <w:rPr>
          <w:rFonts w:eastAsia="仿宋_GB2312"/>
          <w:sz w:val="32"/>
          <w:szCs w:val="32"/>
        </w:rPr>
        <w:t xml:space="preserve">  本章程于</w:t>
      </w:r>
      <w:r>
        <w:rPr>
          <w:rFonts w:hint="eastAsia" w:eastAsia="仿宋_GB2312"/>
          <w:sz w:val="32"/>
          <w:szCs w:val="32"/>
        </w:rPr>
        <w:t>2021</w:t>
      </w:r>
      <w:r>
        <w:rPr>
          <w:rFonts w:eastAsia="仿宋_GB2312"/>
          <w:sz w:val="32"/>
          <w:szCs w:val="32"/>
        </w:rPr>
        <w:t>年</w:t>
      </w:r>
      <w:r>
        <w:rPr>
          <w:rFonts w:hint="eastAsia" w:eastAsia="仿宋_GB2312"/>
          <w:sz w:val="32"/>
          <w:szCs w:val="32"/>
        </w:rPr>
        <w:t>12</w:t>
      </w:r>
      <w:r>
        <w:rPr>
          <w:rFonts w:eastAsia="仿宋_GB2312"/>
          <w:sz w:val="32"/>
          <w:szCs w:val="32"/>
        </w:rPr>
        <w:t>月</w:t>
      </w:r>
      <w:r>
        <w:rPr>
          <w:rFonts w:hint="eastAsia" w:eastAsia="仿宋_GB2312"/>
          <w:sz w:val="32"/>
          <w:szCs w:val="32"/>
        </w:rPr>
        <w:t>27</w:t>
      </w:r>
      <w:r>
        <w:rPr>
          <w:rFonts w:eastAsia="仿宋_GB2312"/>
          <w:sz w:val="32"/>
          <w:szCs w:val="32"/>
        </w:rPr>
        <w:t>日经福建省卫生健康委员会审查批准，自批准之日起生效。</w:t>
      </w:r>
    </w:p>
    <w:p>
      <w:pPr>
        <w:spacing w:line="590" w:lineRule="exact"/>
        <w:ind w:firstLine="643" w:firstLineChars="200"/>
        <w:rPr>
          <w:rFonts w:eastAsia="仿宋_GB2312"/>
          <w:sz w:val="32"/>
          <w:szCs w:val="32"/>
        </w:rPr>
      </w:pPr>
      <w:r>
        <w:rPr>
          <w:rFonts w:eastAsia="仿宋_GB2312"/>
          <w:b/>
          <w:sz w:val="32"/>
          <w:szCs w:val="32"/>
        </w:rPr>
        <w:t>第一百零四条</w:t>
      </w:r>
      <w:r>
        <w:rPr>
          <w:rFonts w:eastAsia="仿宋_GB2312"/>
          <w:sz w:val="32"/>
          <w:szCs w:val="32"/>
        </w:rPr>
        <w:t> </w:t>
      </w:r>
      <w:r>
        <w:rPr>
          <w:rFonts w:hint="eastAsia" w:eastAsia="仿宋_GB2312"/>
          <w:sz w:val="32"/>
          <w:szCs w:val="32"/>
        </w:rPr>
        <w:t xml:space="preserve"> </w:t>
      </w:r>
      <w:r>
        <w:rPr>
          <w:rFonts w:eastAsia="仿宋_GB2312"/>
          <w:sz w:val="32"/>
          <w:szCs w:val="32"/>
        </w:rPr>
        <w:t>本章程解释权属于福建省卫生健康委员会。</w:t>
      </w:r>
    </w:p>
    <w:p>
      <w:pPr>
        <w:spacing w:line="590" w:lineRule="exact"/>
        <w:rPr>
          <w:rFonts w:eastAsia="仿宋_GB2312"/>
          <w:sz w:val="32"/>
          <w:szCs w:val="32"/>
        </w:rPr>
      </w:pPr>
    </w:p>
    <w:p>
      <w:pPr>
        <w:spacing w:line="590" w:lineRule="exact"/>
        <w:rPr>
          <w:rFonts w:eastAsia="仿宋_GB2312"/>
          <w:sz w:val="32"/>
          <w:szCs w:val="32"/>
        </w:rPr>
      </w:pPr>
    </w:p>
    <w:p>
      <w:pPr>
        <w:spacing w:line="590" w:lineRule="exact"/>
        <w:rPr>
          <w:rFonts w:eastAsia="仿宋_GB2312"/>
          <w:sz w:val="32"/>
          <w:szCs w:val="32"/>
        </w:rPr>
      </w:pPr>
    </w:p>
    <w:p>
      <w:pPr>
        <w:spacing w:line="590" w:lineRule="exact"/>
        <w:rPr>
          <w:rFonts w:eastAsia="仿宋_GB2312"/>
          <w:sz w:val="32"/>
          <w:szCs w:val="32"/>
        </w:rPr>
      </w:pPr>
    </w:p>
    <w:p>
      <w:pPr>
        <w:spacing w:line="590" w:lineRule="exact"/>
        <w:rPr>
          <w:rFonts w:eastAsia="仿宋_GB2312"/>
          <w:sz w:val="32"/>
          <w:szCs w:val="32"/>
        </w:rPr>
      </w:pPr>
    </w:p>
    <w:p>
      <w:pPr>
        <w:spacing w:line="590" w:lineRule="exact"/>
        <w:rPr>
          <w:rFonts w:eastAsia="仿宋_GB2312"/>
          <w:sz w:val="32"/>
          <w:szCs w:val="32"/>
        </w:rPr>
      </w:pPr>
    </w:p>
    <w:p>
      <w:pPr>
        <w:spacing w:line="590" w:lineRule="exact"/>
        <w:rPr>
          <w:rFonts w:eastAsia="仿宋_GB2312"/>
          <w:sz w:val="32"/>
          <w:szCs w:val="32"/>
        </w:rPr>
      </w:pPr>
    </w:p>
    <w:p>
      <w:pPr>
        <w:widowControl/>
        <w:kinsoku w:val="0"/>
        <w:topLinePunct/>
        <w:adjustRightInd w:val="0"/>
        <w:snapToGrid w:val="0"/>
        <w:spacing w:line="590" w:lineRule="exact"/>
        <w:contextualSpacing/>
        <w:jc w:val="right"/>
        <w:rPr>
          <w:rFonts w:eastAsia="仿宋_GB2312"/>
          <w:sz w:val="32"/>
          <w:szCs w:val="32"/>
        </w:rPr>
      </w:pPr>
      <w:bookmarkStart w:id="36" w:name="_GoBack"/>
      <w:bookmarkEnd w:id="36"/>
    </w:p>
    <w:sectPr>
      <w:footerReference r:id="rId3" w:type="default"/>
      <w:pgSz w:w="11906" w:h="16838"/>
      <w:pgMar w:top="1588" w:right="1701" w:bottom="1588" w:left="181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36</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051FB"/>
    <w:multiLevelType w:val="multilevel"/>
    <w:tmpl w:val="528051FB"/>
    <w:lvl w:ilvl="0" w:tentative="0">
      <w:start w:val="1"/>
      <w:numFmt w:val="chineseCountingThousand"/>
      <w:pStyle w:val="27"/>
      <w:lvlText w:val="第%1条"/>
      <w:lvlJc w:val="left"/>
      <w:pPr>
        <w:ind w:left="1980" w:hanging="420"/>
      </w:pPr>
      <w:rPr>
        <w:rFonts w:hint="default"/>
        <w:b/>
        <w:color w:val="auto"/>
      </w:rPr>
    </w:lvl>
    <w:lvl w:ilvl="1" w:tentative="0">
      <w:start w:val="1"/>
      <w:numFmt w:val="lowerLetter"/>
      <w:lvlText w:val="%2)"/>
      <w:lvlJc w:val="left"/>
      <w:pPr>
        <w:ind w:left="2400" w:hanging="420"/>
      </w:p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321"/>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MzZiNDMyNDhkODE3MTRiOGEzZjgxYzM4MjFiODUifQ=="/>
  </w:docVars>
  <w:rsids>
    <w:rsidRoot w:val="57D4102A"/>
    <w:rsid w:val="00017286"/>
    <w:rsid w:val="000259F5"/>
    <w:rsid w:val="00025D04"/>
    <w:rsid w:val="00046ED2"/>
    <w:rsid w:val="00051966"/>
    <w:rsid w:val="00053E18"/>
    <w:rsid w:val="00082767"/>
    <w:rsid w:val="000B35F8"/>
    <w:rsid w:val="000B4AD6"/>
    <w:rsid w:val="000B76DB"/>
    <w:rsid w:val="000C571D"/>
    <w:rsid w:val="00110D93"/>
    <w:rsid w:val="00115D4D"/>
    <w:rsid w:val="00136462"/>
    <w:rsid w:val="00150389"/>
    <w:rsid w:val="001540A3"/>
    <w:rsid w:val="00154E0B"/>
    <w:rsid w:val="0015681A"/>
    <w:rsid w:val="001577E9"/>
    <w:rsid w:val="00157E7A"/>
    <w:rsid w:val="00162BFD"/>
    <w:rsid w:val="00176C62"/>
    <w:rsid w:val="0018646B"/>
    <w:rsid w:val="001D3714"/>
    <w:rsid w:val="001E589B"/>
    <w:rsid w:val="001E741A"/>
    <w:rsid w:val="001F1888"/>
    <w:rsid w:val="00205FB6"/>
    <w:rsid w:val="002211A2"/>
    <w:rsid w:val="00250BDC"/>
    <w:rsid w:val="00261D93"/>
    <w:rsid w:val="00272ECE"/>
    <w:rsid w:val="00292B37"/>
    <w:rsid w:val="002B60C6"/>
    <w:rsid w:val="002C05B0"/>
    <w:rsid w:val="002F2EA1"/>
    <w:rsid w:val="003061BE"/>
    <w:rsid w:val="00306E8B"/>
    <w:rsid w:val="00343F32"/>
    <w:rsid w:val="00361492"/>
    <w:rsid w:val="00383814"/>
    <w:rsid w:val="003A21D9"/>
    <w:rsid w:val="003A3612"/>
    <w:rsid w:val="003A5E03"/>
    <w:rsid w:val="003A616F"/>
    <w:rsid w:val="003B3ADE"/>
    <w:rsid w:val="003C00CC"/>
    <w:rsid w:val="003D246B"/>
    <w:rsid w:val="003E34E2"/>
    <w:rsid w:val="003F0084"/>
    <w:rsid w:val="0040023E"/>
    <w:rsid w:val="0041041D"/>
    <w:rsid w:val="004334AC"/>
    <w:rsid w:val="00450F82"/>
    <w:rsid w:val="00470814"/>
    <w:rsid w:val="00472FAD"/>
    <w:rsid w:val="00477DD3"/>
    <w:rsid w:val="00490721"/>
    <w:rsid w:val="00490792"/>
    <w:rsid w:val="0049442D"/>
    <w:rsid w:val="00494C29"/>
    <w:rsid w:val="004A0BE0"/>
    <w:rsid w:val="004A3F84"/>
    <w:rsid w:val="004C5466"/>
    <w:rsid w:val="004C79E6"/>
    <w:rsid w:val="004D47A9"/>
    <w:rsid w:val="004E187B"/>
    <w:rsid w:val="004F3B19"/>
    <w:rsid w:val="00501E8F"/>
    <w:rsid w:val="00504282"/>
    <w:rsid w:val="005077E2"/>
    <w:rsid w:val="00520D27"/>
    <w:rsid w:val="00561A8C"/>
    <w:rsid w:val="00566A33"/>
    <w:rsid w:val="005B1D3B"/>
    <w:rsid w:val="005B268B"/>
    <w:rsid w:val="005C035C"/>
    <w:rsid w:val="005D1CE4"/>
    <w:rsid w:val="00614803"/>
    <w:rsid w:val="006420E2"/>
    <w:rsid w:val="00643656"/>
    <w:rsid w:val="00647205"/>
    <w:rsid w:val="0065241C"/>
    <w:rsid w:val="00653394"/>
    <w:rsid w:val="00666871"/>
    <w:rsid w:val="00667BC5"/>
    <w:rsid w:val="00671283"/>
    <w:rsid w:val="00675E25"/>
    <w:rsid w:val="006D2C31"/>
    <w:rsid w:val="006F408A"/>
    <w:rsid w:val="006F5E0F"/>
    <w:rsid w:val="0074031E"/>
    <w:rsid w:val="00755F1E"/>
    <w:rsid w:val="00763CA6"/>
    <w:rsid w:val="00780D69"/>
    <w:rsid w:val="007904FD"/>
    <w:rsid w:val="007948C9"/>
    <w:rsid w:val="007B3FE7"/>
    <w:rsid w:val="007B45BB"/>
    <w:rsid w:val="007B7D4B"/>
    <w:rsid w:val="007C6CD4"/>
    <w:rsid w:val="007D62E0"/>
    <w:rsid w:val="007D657D"/>
    <w:rsid w:val="007E2FDE"/>
    <w:rsid w:val="00805344"/>
    <w:rsid w:val="0086280D"/>
    <w:rsid w:val="008648B8"/>
    <w:rsid w:val="0088037B"/>
    <w:rsid w:val="008857AF"/>
    <w:rsid w:val="00897BD5"/>
    <w:rsid w:val="008B0399"/>
    <w:rsid w:val="008B1986"/>
    <w:rsid w:val="008C32E8"/>
    <w:rsid w:val="008C3EB8"/>
    <w:rsid w:val="009176BD"/>
    <w:rsid w:val="00920C81"/>
    <w:rsid w:val="0093320B"/>
    <w:rsid w:val="009449D0"/>
    <w:rsid w:val="00950A6B"/>
    <w:rsid w:val="009527A3"/>
    <w:rsid w:val="00953728"/>
    <w:rsid w:val="00967FB1"/>
    <w:rsid w:val="00971171"/>
    <w:rsid w:val="00977A45"/>
    <w:rsid w:val="00986548"/>
    <w:rsid w:val="00986570"/>
    <w:rsid w:val="009C20F1"/>
    <w:rsid w:val="009D189A"/>
    <w:rsid w:val="009D4965"/>
    <w:rsid w:val="00A212EC"/>
    <w:rsid w:val="00A34986"/>
    <w:rsid w:val="00A73A48"/>
    <w:rsid w:val="00A76052"/>
    <w:rsid w:val="00A87776"/>
    <w:rsid w:val="00A95346"/>
    <w:rsid w:val="00AC24B6"/>
    <w:rsid w:val="00AF15C3"/>
    <w:rsid w:val="00B06D31"/>
    <w:rsid w:val="00B32431"/>
    <w:rsid w:val="00B34EFE"/>
    <w:rsid w:val="00B604AD"/>
    <w:rsid w:val="00B976E9"/>
    <w:rsid w:val="00BA0503"/>
    <w:rsid w:val="00BA3D0F"/>
    <w:rsid w:val="00BA5C16"/>
    <w:rsid w:val="00BB5F9E"/>
    <w:rsid w:val="00BE0D59"/>
    <w:rsid w:val="00BE258E"/>
    <w:rsid w:val="00BF0B20"/>
    <w:rsid w:val="00C21B19"/>
    <w:rsid w:val="00C575B2"/>
    <w:rsid w:val="00C703AF"/>
    <w:rsid w:val="00C84F9A"/>
    <w:rsid w:val="00C97492"/>
    <w:rsid w:val="00CA1842"/>
    <w:rsid w:val="00CB7A86"/>
    <w:rsid w:val="00CD053E"/>
    <w:rsid w:val="00CF5661"/>
    <w:rsid w:val="00D03B7A"/>
    <w:rsid w:val="00D10E7D"/>
    <w:rsid w:val="00D33C88"/>
    <w:rsid w:val="00D37B20"/>
    <w:rsid w:val="00D61107"/>
    <w:rsid w:val="00D84B2A"/>
    <w:rsid w:val="00D91EFA"/>
    <w:rsid w:val="00DA422F"/>
    <w:rsid w:val="00DA5600"/>
    <w:rsid w:val="00DA767D"/>
    <w:rsid w:val="00DB2735"/>
    <w:rsid w:val="00DC502C"/>
    <w:rsid w:val="00DD13F7"/>
    <w:rsid w:val="00DD48F5"/>
    <w:rsid w:val="00DD5FB9"/>
    <w:rsid w:val="00DE78E7"/>
    <w:rsid w:val="00DF1042"/>
    <w:rsid w:val="00E07DDC"/>
    <w:rsid w:val="00E11841"/>
    <w:rsid w:val="00E354FB"/>
    <w:rsid w:val="00E47AF9"/>
    <w:rsid w:val="00E50155"/>
    <w:rsid w:val="00E51FBA"/>
    <w:rsid w:val="00E62789"/>
    <w:rsid w:val="00E740D3"/>
    <w:rsid w:val="00E81B5F"/>
    <w:rsid w:val="00E94D3E"/>
    <w:rsid w:val="00EA0D87"/>
    <w:rsid w:val="00EA612B"/>
    <w:rsid w:val="00EB3D61"/>
    <w:rsid w:val="00EB60A7"/>
    <w:rsid w:val="00EC0195"/>
    <w:rsid w:val="00ED2C00"/>
    <w:rsid w:val="00EE7CB0"/>
    <w:rsid w:val="00EF629C"/>
    <w:rsid w:val="00F00877"/>
    <w:rsid w:val="00F33093"/>
    <w:rsid w:val="00F56170"/>
    <w:rsid w:val="00F5766B"/>
    <w:rsid w:val="00F700DF"/>
    <w:rsid w:val="00F71CD6"/>
    <w:rsid w:val="00F7391A"/>
    <w:rsid w:val="00FA1331"/>
    <w:rsid w:val="00FA5FB4"/>
    <w:rsid w:val="00FB1B2A"/>
    <w:rsid w:val="00FB559D"/>
    <w:rsid w:val="00FD5B3F"/>
    <w:rsid w:val="00FE4400"/>
    <w:rsid w:val="00FF6CDC"/>
    <w:rsid w:val="014E1E81"/>
    <w:rsid w:val="017E2117"/>
    <w:rsid w:val="02CA5587"/>
    <w:rsid w:val="031776E8"/>
    <w:rsid w:val="03C057EA"/>
    <w:rsid w:val="03D75F9A"/>
    <w:rsid w:val="040C7BBF"/>
    <w:rsid w:val="04C728B5"/>
    <w:rsid w:val="071E6AFB"/>
    <w:rsid w:val="07CF3CD9"/>
    <w:rsid w:val="092F6C24"/>
    <w:rsid w:val="0984357E"/>
    <w:rsid w:val="0CF61943"/>
    <w:rsid w:val="0D9E4B6A"/>
    <w:rsid w:val="0DED4FAA"/>
    <w:rsid w:val="0E7B22F8"/>
    <w:rsid w:val="0EAE00A9"/>
    <w:rsid w:val="0F736935"/>
    <w:rsid w:val="0FA270BC"/>
    <w:rsid w:val="0FB73512"/>
    <w:rsid w:val="102E323C"/>
    <w:rsid w:val="132667A9"/>
    <w:rsid w:val="136C41C5"/>
    <w:rsid w:val="137D6DDE"/>
    <w:rsid w:val="13A75EB1"/>
    <w:rsid w:val="14A651AD"/>
    <w:rsid w:val="14D97A8E"/>
    <w:rsid w:val="1554483B"/>
    <w:rsid w:val="15FB75F6"/>
    <w:rsid w:val="1633735F"/>
    <w:rsid w:val="16414DE3"/>
    <w:rsid w:val="16A428AA"/>
    <w:rsid w:val="16B036BE"/>
    <w:rsid w:val="17591998"/>
    <w:rsid w:val="175D19EE"/>
    <w:rsid w:val="176A70D5"/>
    <w:rsid w:val="17DD1D27"/>
    <w:rsid w:val="18356258"/>
    <w:rsid w:val="18714159"/>
    <w:rsid w:val="18BE7C97"/>
    <w:rsid w:val="1AA975C7"/>
    <w:rsid w:val="1AFA76BB"/>
    <w:rsid w:val="1BC06CE2"/>
    <w:rsid w:val="1BE30E97"/>
    <w:rsid w:val="1C7562AA"/>
    <w:rsid w:val="1E760986"/>
    <w:rsid w:val="1E901B80"/>
    <w:rsid w:val="1EF3077E"/>
    <w:rsid w:val="1FE71E6C"/>
    <w:rsid w:val="1FFE09E1"/>
    <w:rsid w:val="203B0148"/>
    <w:rsid w:val="20D579C1"/>
    <w:rsid w:val="212C6850"/>
    <w:rsid w:val="22907A6D"/>
    <w:rsid w:val="22A2785E"/>
    <w:rsid w:val="22B85DCA"/>
    <w:rsid w:val="25354032"/>
    <w:rsid w:val="253B4064"/>
    <w:rsid w:val="257906AD"/>
    <w:rsid w:val="261E122F"/>
    <w:rsid w:val="263659A6"/>
    <w:rsid w:val="27C678A5"/>
    <w:rsid w:val="27D52B6D"/>
    <w:rsid w:val="29042D42"/>
    <w:rsid w:val="294E2777"/>
    <w:rsid w:val="2AD774FE"/>
    <w:rsid w:val="2B5B0E84"/>
    <w:rsid w:val="2BCA5115"/>
    <w:rsid w:val="2CCF2DDD"/>
    <w:rsid w:val="2D4A3C0F"/>
    <w:rsid w:val="2E581C94"/>
    <w:rsid w:val="2E8A1578"/>
    <w:rsid w:val="2F9F6999"/>
    <w:rsid w:val="30937ED4"/>
    <w:rsid w:val="32143661"/>
    <w:rsid w:val="32584AC8"/>
    <w:rsid w:val="329C111B"/>
    <w:rsid w:val="340F3E86"/>
    <w:rsid w:val="34787F31"/>
    <w:rsid w:val="37597EC2"/>
    <w:rsid w:val="38C80425"/>
    <w:rsid w:val="39BF6023"/>
    <w:rsid w:val="3A6813EB"/>
    <w:rsid w:val="3B216DD6"/>
    <w:rsid w:val="3D544DEB"/>
    <w:rsid w:val="3DD43951"/>
    <w:rsid w:val="3E635E52"/>
    <w:rsid w:val="3E9D3215"/>
    <w:rsid w:val="3ED97EE0"/>
    <w:rsid w:val="412D0EB0"/>
    <w:rsid w:val="42894E91"/>
    <w:rsid w:val="4290008C"/>
    <w:rsid w:val="43CE60E9"/>
    <w:rsid w:val="447F69E4"/>
    <w:rsid w:val="44A52596"/>
    <w:rsid w:val="461367C0"/>
    <w:rsid w:val="46582CB7"/>
    <w:rsid w:val="47191194"/>
    <w:rsid w:val="47547ED1"/>
    <w:rsid w:val="49564E16"/>
    <w:rsid w:val="4A8268B4"/>
    <w:rsid w:val="4AF732EA"/>
    <w:rsid w:val="4BAA4E23"/>
    <w:rsid w:val="4C8B3A10"/>
    <w:rsid w:val="4DE013FD"/>
    <w:rsid w:val="4F5853F3"/>
    <w:rsid w:val="4F6876B1"/>
    <w:rsid w:val="50977A44"/>
    <w:rsid w:val="50B43212"/>
    <w:rsid w:val="50F17791"/>
    <w:rsid w:val="512E55DE"/>
    <w:rsid w:val="52150B9E"/>
    <w:rsid w:val="52B72A39"/>
    <w:rsid w:val="52FA0466"/>
    <w:rsid w:val="55336EEE"/>
    <w:rsid w:val="55C5681F"/>
    <w:rsid w:val="56654AD2"/>
    <w:rsid w:val="56D74020"/>
    <w:rsid w:val="57761E91"/>
    <w:rsid w:val="57D4102A"/>
    <w:rsid w:val="584949B5"/>
    <w:rsid w:val="58E03D71"/>
    <w:rsid w:val="58FF24C4"/>
    <w:rsid w:val="593F2B81"/>
    <w:rsid w:val="5A34093F"/>
    <w:rsid w:val="5B0A7CE1"/>
    <w:rsid w:val="5C531077"/>
    <w:rsid w:val="5CB72DB1"/>
    <w:rsid w:val="5D397567"/>
    <w:rsid w:val="5D5B46F6"/>
    <w:rsid w:val="5DF038F3"/>
    <w:rsid w:val="5F797694"/>
    <w:rsid w:val="5F9B0691"/>
    <w:rsid w:val="5FA83C7B"/>
    <w:rsid w:val="60260E31"/>
    <w:rsid w:val="60DE598E"/>
    <w:rsid w:val="61192639"/>
    <w:rsid w:val="61C940AD"/>
    <w:rsid w:val="62EF270F"/>
    <w:rsid w:val="64E164F8"/>
    <w:rsid w:val="64E244C2"/>
    <w:rsid w:val="65AF1EFA"/>
    <w:rsid w:val="65ED763C"/>
    <w:rsid w:val="68374EBE"/>
    <w:rsid w:val="69DA186E"/>
    <w:rsid w:val="6A1F5F4D"/>
    <w:rsid w:val="6AFA6831"/>
    <w:rsid w:val="6B08496D"/>
    <w:rsid w:val="6BCC4B08"/>
    <w:rsid w:val="6C694800"/>
    <w:rsid w:val="6CB57637"/>
    <w:rsid w:val="6D55069E"/>
    <w:rsid w:val="6FE30521"/>
    <w:rsid w:val="70440FAB"/>
    <w:rsid w:val="70D9173F"/>
    <w:rsid w:val="71697C82"/>
    <w:rsid w:val="71844A2A"/>
    <w:rsid w:val="719C5F5A"/>
    <w:rsid w:val="71A62874"/>
    <w:rsid w:val="71A73C78"/>
    <w:rsid w:val="72337B50"/>
    <w:rsid w:val="725E66F9"/>
    <w:rsid w:val="73C6367B"/>
    <w:rsid w:val="744F3714"/>
    <w:rsid w:val="74FB6267"/>
    <w:rsid w:val="75605B5C"/>
    <w:rsid w:val="758E0B12"/>
    <w:rsid w:val="771C7E19"/>
    <w:rsid w:val="77957375"/>
    <w:rsid w:val="77C33505"/>
    <w:rsid w:val="77DE69CD"/>
    <w:rsid w:val="78126167"/>
    <w:rsid w:val="78C643AF"/>
    <w:rsid w:val="79456FD7"/>
    <w:rsid w:val="79E66FB2"/>
    <w:rsid w:val="7A373E41"/>
    <w:rsid w:val="7C4427C9"/>
    <w:rsid w:val="7C5F673A"/>
    <w:rsid w:val="7D006F12"/>
    <w:rsid w:val="7D22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2"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9"/>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4"/>
    <w:unhideWhenUsed/>
    <w:qFormat/>
    <w:uiPriority w:val="0"/>
    <w:pPr>
      <w:spacing w:after="120"/>
    </w:pPr>
  </w:style>
  <w:style w:type="paragraph" w:styleId="4">
    <w:name w:val="Body Text Indent"/>
    <w:basedOn w:val="1"/>
    <w:qFormat/>
    <w:uiPriority w:val="0"/>
    <w:pPr>
      <w:spacing w:after="120"/>
      <w:ind w:left="420" w:leftChars="200"/>
    </w:pPr>
  </w:style>
  <w:style w:type="paragraph" w:styleId="5">
    <w:name w:val="Plain Text"/>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6">
    <w:name w:val="Date"/>
    <w:basedOn w:val="1"/>
    <w:next w:val="1"/>
    <w:link w:val="31"/>
    <w:semiHidden/>
    <w:unhideWhenUsed/>
    <w:qFormat/>
    <w:uiPriority w:val="0"/>
    <w:pPr>
      <w:ind w:left="100" w:leftChars="2500"/>
    </w:pPr>
  </w:style>
  <w:style w:type="paragraph" w:styleId="7">
    <w:name w:val="Balloon Text"/>
    <w:basedOn w:val="1"/>
    <w:next w:val="1"/>
    <w:link w:val="36"/>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rPr>
  </w:style>
  <w:style w:type="paragraph" w:styleId="9">
    <w:name w:val="header"/>
    <w:basedOn w:val="1"/>
    <w:link w:val="3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2"/>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Hyperlink"/>
    <w:basedOn w:val="13"/>
    <w:unhideWhenUsed/>
    <w:qFormat/>
    <w:uiPriority w:val="0"/>
    <w:rPr>
      <w:color w:val="0563C1" w:themeColor="hyperlink"/>
      <w:u w:val="single"/>
    </w:rPr>
  </w:style>
  <w:style w:type="character" w:customStyle="1" w:styleId="17">
    <w:name w:val="_Style 1"/>
    <w:qFormat/>
    <w:uiPriority w:val="19"/>
    <w:rPr>
      <w:i/>
      <w:iCs/>
      <w:color w:val="808080"/>
    </w:rPr>
  </w:style>
  <w:style w:type="character" w:customStyle="1" w:styleId="18">
    <w:name w:val="_Style 2"/>
    <w:basedOn w:val="13"/>
    <w:qFormat/>
    <w:uiPriority w:val="19"/>
    <w:rPr>
      <w:i/>
      <w:iCs/>
      <w:color w:val="808080"/>
    </w:rPr>
  </w:style>
  <w:style w:type="paragraph" w:customStyle="1" w:styleId="19">
    <w:name w:val="1标题-小标宋2号"/>
    <w:basedOn w:val="1"/>
    <w:qFormat/>
    <w:uiPriority w:val="0"/>
    <w:pPr>
      <w:overflowPunct w:val="0"/>
      <w:autoSpaceDN w:val="0"/>
      <w:jc w:val="center"/>
    </w:pPr>
    <w:rPr>
      <w:rFonts w:ascii="方正小标宋简体" w:eastAsia="方正小标宋简体"/>
      <w:sz w:val="44"/>
      <w:szCs w:val="44"/>
    </w:rPr>
  </w:style>
  <w:style w:type="paragraph" w:customStyle="1" w:styleId="20">
    <w:name w:val="3正文-缩进2格"/>
    <w:basedOn w:val="1"/>
    <w:qFormat/>
    <w:uiPriority w:val="0"/>
    <w:pPr>
      <w:overflowPunct w:val="0"/>
      <w:autoSpaceDN w:val="0"/>
      <w:ind w:firstLine="640" w:firstLineChars="200"/>
    </w:pPr>
    <w:rPr>
      <w:rFonts w:eastAsia="仿宋_GB2312"/>
      <w:sz w:val="32"/>
    </w:rPr>
  </w:style>
  <w:style w:type="paragraph" w:customStyle="1" w:styleId="21">
    <w:name w:val="4序A[一、]-黑体"/>
    <w:basedOn w:val="1"/>
    <w:qFormat/>
    <w:uiPriority w:val="0"/>
    <w:pPr>
      <w:overflowPunct w:val="0"/>
      <w:autoSpaceDN w:val="0"/>
      <w:ind w:firstLine="640" w:firstLineChars="200"/>
    </w:pPr>
    <w:rPr>
      <w:rFonts w:ascii="黑体" w:hAnsi="黑体" w:eastAsia="黑体"/>
      <w:sz w:val="32"/>
    </w:rPr>
  </w:style>
  <w:style w:type="paragraph" w:customStyle="1" w:styleId="22">
    <w:name w:val="4序B[(一)]-楷体"/>
    <w:basedOn w:val="1"/>
    <w:qFormat/>
    <w:uiPriority w:val="0"/>
    <w:pPr>
      <w:overflowPunct w:val="0"/>
      <w:autoSpaceDN w:val="0"/>
      <w:ind w:firstLine="640" w:firstLineChars="200"/>
    </w:pPr>
    <w:rPr>
      <w:rFonts w:ascii="楷体_GB2312" w:eastAsia="楷体_GB2312"/>
      <w:sz w:val="32"/>
    </w:rPr>
  </w:style>
  <w:style w:type="paragraph" w:customStyle="1" w:styleId="23">
    <w:name w:val="2正文-顶格"/>
    <w:basedOn w:val="1"/>
    <w:qFormat/>
    <w:uiPriority w:val="0"/>
    <w:pPr>
      <w:overflowPunct w:val="0"/>
      <w:autoSpaceDN w:val="0"/>
    </w:pPr>
    <w:rPr>
      <w:rFonts w:eastAsia="仿宋_GB2312"/>
      <w:sz w:val="32"/>
    </w:rPr>
  </w:style>
  <w:style w:type="character" w:customStyle="1" w:styleId="24">
    <w:name w:val="7附件-左上 字符"/>
    <w:basedOn w:val="13"/>
    <w:link w:val="25"/>
    <w:qFormat/>
    <w:uiPriority w:val="0"/>
    <w:rPr>
      <w:rFonts w:ascii="黑体" w:hAnsi="黑体" w:eastAsia="黑体"/>
      <w:sz w:val="32"/>
    </w:rPr>
  </w:style>
  <w:style w:type="paragraph" w:customStyle="1" w:styleId="25">
    <w:name w:val="7附件-左上"/>
    <w:basedOn w:val="1"/>
    <w:link w:val="24"/>
    <w:qFormat/>
    <w:uiPriority w:val="0"/>
    <w:pPr>
      <w:overflowPunct w:val="0"/>
      <w:autoSpaceDN w:val="0"/>
    </w:pPr>
    <w:rPr>
      <w:rFonts w:ascii="黑体" w:hAnsi="黑体" w:eastAsia="黑体"/>
      <w:sz w:val="32"/>
    </w:rPr>
  </w:style>
  <w:style w:type="paragraph" w:customStyle="1" w:styleId="26">
    <w:name w:val="7附件-标题"/>
    <w:basedOn w:val="1"/>
    <w:qFormat/>
    <w:uiPriority w:val="0"/>
    <w:pPr>
      <w:overflowPunct w:val="0"/>
      <w:autoSpaceDN w:val="0"/>
      <w:jc w:val="center"/>
    </w:pPr>
    <w:rPr>
      <w:rFonts w:eastAsia="仿宋_GB2312"/>
      <w:sz w:val="32"/>
    </w:rPr>
  </w:style>
  <w:style w:type="paragraph" w:customStyle="1" w:styleId="27">
    <w:name w:val="制度正文缩进"/>
    <w:basedOn w:val="1"/>
    <w:link w:val="28"/>
    <w:qFormat/>
    <w:uiPriority w:val="0"/>
    <w:pPr>
      <w:widowControl/>
      <w:numPr>
        <w:ilvl w:val="0"/>
        <w:numId w:val="1"/>
      </w:numPr>
      <w:spacing w:line="360" w:lineRule="auto"/>
    </w:pPr>
    <w:rPr>
      <w:rFonts w:ascii="宋体" w:hAnsi="宋体"/>
      <w:sz w:val="24"/>
      <w:szCs w:val="22"/>
    </w:rPr>
  </w:style>
  <w:style w:type="character" w:customStyle="1" w:styleId="28">
    <w:name w:val="制度正文缩进 Char"/>
    <w:link w:val="27"/>
    <w:qFormat/>
    <w:uiPriority w:val="0"/>
    <w:rPr>
      <w:rFonts w:ascii="宋体" w:hAnsi="宋体"/>
      <w:kern w:val="2"/>
      <w:sz w:val="24"/>
      <w:szCs w:val="22"/>
    </w:rPr>
  </w:style>
  <w:style w:type="character" w:customStyle="1" w:styleId="29">
    <w:name w:val="标题 3 Char"/>
    <w:basedOn w:val="13"/>
    <w:link w:val="2"/>
    <w:qFormat/>
    <w:uiPriority w:val="0"/>
    <w:rPr>
      <w:b/>
      <w:bCs/>
      <w:kern w:val="2"/>
      <w:sz w:val="32"/>
      <w:szCs w:val="32"/>
    </w:rPr>
  </w:style>
  <w:style w:type="paragraph" w:styleId="30">
    <w:name w:val="List Paragraph"/>
    <w:basedOn w:val="1"/>
    <w:unhideWhenUsed/>
    <w:qFormat/>
    <w:uiPriority w:val="1"/>
    <w:pPr>
      <w:ind w:firstLine="420" w:firstLineChars="200"/>
    </w:pPr>
  </w:style>
  <w:style w:type="character" w:customStyle="1" w:styleId="31">
    <w:name w:val="日期 Char"/>
    <w:basedOn w:val="13"/>
    <w:link w:val="6"/>
    <w:semiHidden/>
    <w:qFormat/>
    <w:uiPriority w:val="0"/>
    <w:rPr>
      <w:kern w:val="2"/>
      <w:sz w:val="21"/>
      <w:szCs w:val="24"/>
    </w:rPr>
  </w:style>
  <w:style w:type="character" w:customStyle="1" w:styleId="32">
    <w:name w:val="页眉 Char"/>
    <w:basedOn w:val="13"/>
    <w:link w:val="9"/>
    <w:qFormat/>
    <w:uiPriority w:val="99"/>
    <w:rPr>
      <w:kern w:val="2"/>
      <w:sz w:val="18"/>
      <w:szCs w:val="24"/>
    </w:rPr>
  </w:style>
  <w:style w:type="character" w:customStyle="1" w:styleId="33">
    <w:name w:val="页脚 Char"/>
    <w:basedOn w:val="13"/>
    <w:link w:val="8"/>
    <w:qFormat/>
    <w:uiPriority w:val="99"/>
    <w:rPr>
      <w:kern w:val="2"/>
      <w:sz w:val="18"/>
      <w:szCs w:val="24"/>
    </w:rPr>
  </w:style>
  <w:style w:type="character" w:customStyle="1" w:styleId="34">
    <w:name w:val="正文文本 Char"/>
    <w:basedOn w:val="13"/>
    <w:link w:val="3"/>
    <w:qFormat/>
    <w:uiPriority w:val="0"/>
    <w:rPr>
      <w:kern w:val="2"/>
      <w:sz w:val="21"/>
      <w:szCs w:val="24"/>
    </w:rPr>
  </w:style>
  <w:style w:type="character" w:customStyle="1" w:styleId="35">
    <w:name w:val="fontstyle01"/>
    <w:basedOn w:val="13"/>
    <w:qFormat/>
    <w:uiPriority w:val="0"/>
    <w:rPr>
      <w:rFonts w:hint="eastAsia" w:ascii="仿宋_GB2312" w:eastAsia="仿宋_GB2312"/>
      <w:color w:val="000000"/>
      <w:sz w:val="32"/>
      <w:szCs w:val="32"/>
    </w:rPr>
  </w:style>
  <w:style w:type="character" w:customStyle="1" w:styleId="36">
    <w:name w:val="批注框文本 Char"/>
    <w:basedOn w:val="13"/>
    <w:link w:val="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1A877-F9F4-4725-BCDF-65B73BDBC20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37</Pages>
  <Words>15487</Words>
  <Characters>15715</Characters>
  <Lines>124</Lines>
  <Paragraphs>35</Paragraphs>
  <TotalTime>7792</TotalTime>
  <ScaleCrop>false</ScaleCrop>
  <LinksUpToDate>false</LinksUpToDate>
  <CharactersWithSpaces>16075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2019-09-19T03:29:00Z</dcterms:created>
  <dc:creator>Administrator</dc:creator>
  <cp:lastModifiedBy>郭郭郭</cp:lastModifiedBy>
  <cp:lastPrinted>2022-04-14T00:08:00Z</cp:lastPrinted>
  <dcterms:modified xsi:type="dcterms:W3CDTF">2023-08-04T03:16:47Z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9237E4AD332B47DEAFE3B55A65F67135_13</vt:lpwstr>
  </property>
</Properties>
</file>